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6291" w14:textId="77777777" w:rsidR="003B3C0B" w:rsidRPr="00361972" w:rsidRDefault="003B3C0B" w:rsidP="003B3C0B">
      <w:pPr>
        <w:widowControl w:val="0"/>
        <w:ind w:left="-720" w:hanging="4"/>
        <w:rPr>
          <w:rFonts w:ascii="Arial" w:hAnsi="Arial" w:cs="Arial"/>
          <w:sz w:val="16"/>
        </w:rPr>
      </w:pPr>
      <w:r w:rsidRPr="00361972">
        <w:rPr>
          <w:rFonts w:ascii="Arial" w:hAnsi="Arial" w:cs="Arial"/>
          <w:sz w:val="16"/>
        </w:rPr>
        <w:t>SUPERIOR COURT OF CALIFORNIA, COUNTY OF</w:t>
      </w:r>
      <w:r w:rsidR="00ED1637" w:rsidRPr="00361972">
        <w:rPr>
          <w:rFonts w:ascii="Arial" w:hAnsi="Arial" w:cs="Arial"/>
          <w:sz w:val="16"/>
        </w:rPr>
        <w:t xml:space="preserve"> SAN BENITO</w:t>
      </w:r>
    </w:p>
    <w:tbl>
      <w:tblPr>
        <w:tblW w:w="10170" w:type="dxa"/>
        <w:tblInd w:w="-612" w:type="dxa"/>
        <w:tblLayout w:type="fixed"/>
        <w:tblLook w:val="0000" w:firstRow="0" w:lastRow="0" w:firstColumn="0" w:lastColumn="0" w:noHBand="0" w:noVBand="0"/>
      </w:tblPr>
      <w:tblGrid>
        <w:gridCol w:w="4770"/>
        <w:gridCol w:w="2895"/>
        <w:gridCol w:w="2505"/>
      </w:tblGrid>
      <w:tr w:rsidR="003B3C0B" w:rsidRPr="00361972" w14:paraId="500E1373" w14:textId="77777777" w:rsidTr="00D662AB">
        <w:trPr>
          <w:cantSplit/>
          <w:trHeight w:hRule="exact" w:val="260"/>
        </w:trPr>
        <w:tc>
          <w:tcPr>
            <w:tcW w:w="10170" w:type="dxa"/>
            <w:gridSpan w:val="3"/>
          </w:tcPr>
          <w:p w14:paraId="796919C2" w14:textId="40371BB0" w:rsidR="003B3C0B" w:rsidRPr="00361972" w:rsidRDefault="003B3C0B" w:rsidP="0070078B">
            <w:pPr>
              <w:ind w:left="-86"/>
              <w:rPr>
                <w:rFonts w:ascii="Arial" w:hAnsi="Arial" w:cs="Arial"/>
                <w:sz w:val="12"/>
              </w:rPr>
            </w:pPr>
            <w:r w:rsidRPr="00361972">
              <w:rPr>
                <w:rFonts w:ascii="Arial" w:hAnsi="Arial" w:cs="Arial"/>
                <w:b/>
                <w:sz w:val="22"/>
              </w:rPr>
              <w:t xml:space="preserve">STANDARD AGREEMENT </w:t>
            </w:r>
            <w:proofErr w:type="gramStart"/>
            <w:r w:rsidRPr="00361972">
              <w:rPr>
                <w:rFonts w:ascii="Arial" w:hAnsi="Arial" w:cs="Arial"/>
                <w:sz w:val="16"/>
                <w:szCs w:val="16"/>
              </w:rPr>
              <w:t>rev</w:t>
            </w:r>
            <w:proofErr w:type="gramEnd"/>
            <w:r w:rsidRPr="00361972">
              <w:rPr>
                <w:rFonts w:ascii="Arial" w:hAnsi="Arial" w:cs="Arial"/>
                <w:sz w:val="16"/>
                <w:szCs w:val="16"/>
              </w:rPr>
              <w:t xml:space="preserve"> </w:t>
            </w:r>
            <w:r w:rsidR="006947A1">
              <w:rPr>
                <w:rFonts w:ascii="Arial" w:hAnsi="Arial" w:cs="Arial"/>
                <w:sz w:val="16"/>
                <w:szCs w:val="16"/>
              </w:rPr>
              <w:t>1</w:t>
            </w:r>
            <w:r w:rsidR="00297C40">
              <w:rPr>
                <w:rFonts w:ascii="Arial" w:hAnsi="Arial" w:cs="Arial"/>
                <w:sz w:val="16"/>
                <w:szCs w:val="16"/>
              </w:rPr>
              <w:t>-</w:t>
            </w:r>
            <w:r w:rsidR="00AB0E8A">
              <w:rPr>
                <w:rFonts w:ascii="Arial" w:hAnsi="Arial" w:cs="Arial"/>
                <w:sz w:val="16"/>
                <w:szCs w:val="16"/>
              </w:rPr>
              <w:t>10</w:t>
            </w:r>
            <w:r w:rsidR="00297C40">
              <w:rPr>
                <w:rFonts w:ascii="Arial" w:hAnsi="Arial" w:cs="Arial"/>
                <w:sz w:val="16"/>
                <w:szCs w:val="16"/>
              </w:rPr>
              <w:t>-2</w:t>
            </w:r>
            <w:r w:rsidR="00AB0E8A">
              <w:rPr>
                <w:rFonts w:ascii="Arial" w:hAnsi="Arial" w:cs="Arial"/>
                <w:sz w:val="16"/>
                <w:szCs w:val="16"/>
              </w:rPr>
              <w:t>3</w:t>
            </w:r>
          </w:p>
        </w:tc>
      </w:tr>
      <w:tr w:rsidR="003B3C0B" w:rsidRPr="00361972" w14:paraId="5042E053" w14:textId="77777777" w:rsidTr="00D662AB">
        <w:trPr>
          <w:cantSplit/>
          <w:trHeight w:hRule="exact" w:val="202"/>
        </w:trPr>
        <w:tc>
          <w:tcPr>
            <w:tcW w:w="4770" w:type="dxa"/>
          </w:tcPr>
          <w:p w14:paraId="470CF2E0" w14:textId="77777777" w:rsidR="003B3C0B" w:rsidRPr="00361972" w:rsidRDefault="003B3C0B" w:rsidP="00D662AB">
            <w:pPr>
              <w:widowControl w:val="0"/>
              <w:ind w:left="-86"/>
              <w:rPr>
                <w:rFonts w:ascii="Arial" w:hAnsi="Arial" w:cs="Arial"/>
                <w:sz w:val="14"/>
              </w:rPr>
            </w:pPr>
          </w:p>
        </w:tc>
        <w:tc>
          <w:tcPr>
            <w:tcW w:w="2895" w:type="dxa"/>
            <w:tcBorders>
              <w:right w:val="single" w:sz="4" w:space="0" w:color="auto"/>
            </w:tcBorders>
          </w:tcPr>
          <w:p w14:paraId="56CE5BE2" w14:textId="77777777" w:rsidR="003B3C0B" w:rsidRPr="00361972" w:rsidRDefault="003B3C0B" w:rsidP="00D662AB">
            <w:pPr>
              <w:spacing w:before="40"/>
              <w:rPr>
                <w:rFonts w:ascii="Arial" w:hAnsi="Arial" w:cs="Arial"/>
                <w:sz w:val="14"/>
              </w:rPr>
            </w:pPr>
          </w:p>
        </w:tc>
        <w:tc>
          <w:tcPr>
            <w:tcW w:w="2505" w:type="dxa"/>
            <w:tcBorders>
              <w:top w:val="single" w:sz="6" w:space="0" w:color="auto"/>
              <w:left w:val="single" w:sz="4" w:space="0" w:color="auto"/>
              <w:right w:val="single" w:sz="4" w:space="0" w:color="auto"/>
            </w:tcBorders>
          </w:tcPr>
          <w:p w14:paraId="45A7C524" w14:textId="77777777" w:rsidR="003B3C0B" w:rsidRPr="00361972" w:rsidRDefault="001046A6" w:rsidP="00D662AB">
            <w:pPr>
              <w:spacing w:before="40"/>
              <w:rPr>
                <w:rFonts w:ascii="Arial" w:hAnsi="Arial" w:cs="Arial"/>
                <w:sz w:val="14"/>
              </w:rPr>
            </w:pPr>
            <w:r w:rsidRPr="00361972">
              <w:rPr>
                <w:rFonts w:ascii="Arial" w:hAnsi="Arial" w:cs="Arial"/>
                <w:sz w:val="14"/>
              </w:rPr>
              <w:t>AGREEMENT</w:t>
            </w:r>
            <w:r w:rsidR="003B3C0B" w:rsidRPr="00361972">
              <w:rPr>
                <w:rFonts w:ascii="Arial" w:hAnsi="Arial" w:cs="Arial"/>
                <w:sz w:val="14"/>
              </w:rPr>
              <w:t xml:space="preserve"> NUMBER</w:t>
            </w:r>
          </w:p>
        </w:tc>
      </w:tr>
      <w:tr w:rsidR="003B3C0B" w:rsidRPr="00361972" w14:paraId="2EFFD85D" w14:textId="77777777" w:rsidTr="00D662AB">
        <w:trPr>
          <w:cantSplit/>
          <w:trHeight w:hRule="exact" w:val="346"/>
        </w:trPr>
        <w:tc>
          <w:tcPr>
            <w:tcW w:w="4770" w:type="dxa"/>
            <w:tcBorders>
              <w:bottom w:val="single" w:sz="6" w:space="0" w:color="auto"/>
            </w:tcBorders>
          </w:tcPr>
          <w:p w14:paraId="30A4BFB9" w14:textId="77777777" w:rsidR="003B3C0B" w:rsidRPr="00361972" w:rsidRDefault="003B3C0B" w:rsidP="00D662AB">
            <w:pPr>
              <w:spacing w:before="40"/>
              <w:ind w:left="-86"/>
              <w:rPr>
                <w:rFonts w:ascii="Arial" w:hAnsi="Arial" w:cs="Arial"/>
                <w:color w:val="FF0000"/>
                <w:sz w:val="16"/>
              </w:rPr>
            </w:pPr>
          </w:p>
        </w:tc>
        <w:tc>
          <w:tcPr>
            <w:tcW w:w="2895" w:type="dxa"/>
            <w:tcBorders>
              <w:bottom w:val="single" w:sz="6" w:space="0" w:color="auto"/>
              <w:right w:val="single" w:sz="4" w:space="0" w:color="auto"/>
            </w:tcBorders>
          </w:tcPr>
          <w:p w14:paraId="3B5BE171" w14:textId="77777777" w:rsidR="003B3C0B" w:rsidRPr="00361972" w:rsidRDefault="003B3C0B" w:rsidP="00D662AB">
            <w:pPr>
              <w:spacing w:before="60"/>
              <w:rPr>
                <w:rFonts w:ascii="Arial" w:hAnsi="Arial" w:cs="Arial"/>
                <w:b/>
                <w:i/>
                <w:sz w:val="22"/>
              </w:rPr>
            </w:pPr>
          </w:p>
        </w:tc>
        <w:tc>
          <w:tcPr>
            <w:tcW w:w="2505" w:type="dxa"/>
            <w:tcBorders>
              <w:left w:val="single" w:sz="4" w:space="0" w:color="auto"/>
              <w:bottom w:val="single" w:sz="6" w:space="0" w:color="auto"/>
              <w:right w:val="single" w:sz="4" w:space="0" w:color="auto"/>
            </w:tcBorders>
          </w:tcPr>
          <w:p w14:paraId="7150D515" w14:textId="6D18ACD4" w:rsidR="00BE3845" w:rsidRPr="00361972" w:rsidRDefault="00BE3845" w:rsidP="00BE3845">
            <w:pPr>
              <w:pStyle w:val="TableStyle"/>
              <w:widowControl w:val="0"/>
              <w:tabs>
                <w:tab w:val="left" w:pos="3244"/>
              </w:tabs>
              <w:rPr>
                <w:rFonts w:ascii="Arial" w:hAnsi="Arial" w:cs="Arial"/>
                <w:b/>
                <w:sz w:val="20"/>
                <w:szCs w:val="20"/>
                <w:highlight w:val="yellow"/>
              </w:rPr>
            </w:pPr>
            <w:r w:rsidRPr="00361972">
              <w:rPr>
                <w:rFonts w:ascii="Arial" w:hAnsi="Arial" w:cs="Arial"/>
                <w:b/>
                <w:sz w:val="20"/>
                <w:szCs w:val="20"/>
                <w:highlight w:val="yellow"/>
              </w:rPr>
              <w:t>[</w:t>
            </w:r>
            <w:r>
              <w:rPr>
                <w:rFonts w:ascii="Arial" w:hAnsi="Arial" w:cs="Arial"/>
                <w:b/>
                <w:sz w:val="20"/>
                <w:szCs w:val="20"/>
                <w:highlight w:val="yellow"/>
              </w:rPr>
              <w:t>number</w:t>
            </w:r>
            <w:r w:rsidRPr="00361972">
              <w:rPr>
                <w:rFonts w:ascii="Arial" w:hAnsi="Arial" w:cs="Arial"/>
                <w:b/>
                <w:sz w:val="20"/>
                <w:szCs w:val="20"/>
                <w:highlight w:val="yellow"/>
              </w:rPr>
              <w:t>]</w:t>
            </w:r>
          </w:p>
          <w:p w14:paraId="4EE47F98" w14:textId="07B74E4A" w:rsidR="003B3C0B" w:rsidRPr="00361972" w:rsidRDefault="003B3C0B" w:rsidP="001046A6">
            <w:pPr>
              <w:spacing w:before="60"/>
              <w:rPr>
                <w:rFonts w:ascii="Arial" w:hAnsi="Arial" w:cs="Arial"/>
                <w:b/>
                <w:sz w:val="20"/>
              </w:rPr>
            </w:pPr>
          </w:p>
        </w:tc>
      </w:tr>
    </w:tbl>
    <w:p w14:paraId="281C4213" w14:textId="744D187D" w:rsidR="003B3C0B" w:rsidRPr="00361972" w:rsidRDefault="003B3C0B" w:rsidP="003B3C0B">
      <w:pPr>
        <w:pBdr>
          <w:bottom w:val="single" w:sz="6" w:space="1" w:color="auto"/>
        </w:pBdr>
        <w:ind w:left="-450" w:hanging="270"/>
        <w:rPr>
          <w:rFonts w:ascii="Arial" w:hAnsi="Arial" w:cs="Arial"/>
          <w:sz w:val="20"/>
        </w:rPr>
      </w:pPr>
      <w:r w:rsidRPr="00361972">
        <w:rPr>
          <w:rFonts w:ascii="Arial" w:hAnsi="Arial" w:cs="Arial"/>
          <w:sz w:val="20"/>
        </w:rPr>
        <w:t xml:space="preserve">1.  In this </w:t>
      </w:r>
      <w:r w:rsidR="00C70363" w:rsidRPr="00361972">
        <w:rPr>
          <w:rFonts w:ascii="Arial" w:hAnsi="Arial" w:cs="Arial"/>
          <w:sz w:val="20"/>
        </w:rPr>
        <w:t>agreement (“</w:t>
      </w:r>
      <w:r w:rsidRPr="00361972">
        <w:rPr>
          <w:rFonts w:ascii="Arial" w:hAnsi="Arial" w:cs="Arial"/>
          <w:sz w:val="20"/>
        </w:rPr>
        <w:t>Agreement</w:t>
      </w:r>
      <w:r w:rsidR="00C70363" w:rsidRPr="00361972">
        <w:rPr>
          <w:rFonts w:ascii="Arial" w:hAnsi="Arial" w:cs="Arial"/>
          <w:sz w:val="20"/>
        </w:rPr>
        <w:t>”)</w:t>
      </w:r>
      <w:r w:rsidRPr="00361972">
        <w:rPr>
          <w:rFonts w:ascii="Arial" w:hAnsi="Arial" w:cs="Arial"/>
          <w:sz w:val="20"/>
        </w:rPr>
        <w:t xml:space="preserve">, the term “Contractor” refers to </w:t>
      </w:r>
      <w:r w:rsidR="0056619C" w:rsidRPr="00361972">
        <w:rPr>
          <w:rFonts w:ascii="Arial" w:hAnsi="Arial" w:cs="Arial"/>
          <w:b/>
          <w:sz w:val="20"/>
          <w:highlight w:val="yellow"/>
        </w:rPr>
        <w:t>[Contractor name]</w:t>
      </w:r>
      <w:r w:rsidRPr="00361972">
        <w:rPr>
          <w:rFonts w:ascii="Arial" w:hAnsi="Arial" w:cs="Arial"/>
          <w:sz w:val="20"/>
        </w:rPr>
        <w:t xml:space="preserve">, and the term “Court” refers to the </w:t>
      </w:r>
      <w:r w:rsidRPr="00361972">
        <w:rPr>
          <w:rFonts w:ascii="Arial" w:hAnsi="Arial" w:cs="Arial"/>
          <w:b/>
          <w:sz w:val="20"/>
        </w:rPr>
        <w:t>Superior Court of California, County of</w:t>
      </w:r>
      <w:r w:rsidR="00ED1637" w:rsidRPr="00361972">
        <w:rPr>
          <w:rFonts w:ascii="Arial" w:hAnsi="Arial" w:cs="Arial"/>
          <w:b/>
          <w:sz w:val="20"/>
        </w:rPr>
        <w:t xml:space="preserve"> San Benito</w:t>
      </w:r>
      <w:r w:rsidRPr="00361972">
        <w:rPr>
          <w:rFonts w:ascii="Arial" w:hAnsi="Arial" w:cs="Arial"/>
          <w:sz w:val="20"/>
        </w:rPr>
        <w:t xml:space="preserve">. </w:t>
      </w:r>
    </w:p>
    <w:p w14:paraId="5C7DAED7" w14:textId="0375A626" w:rsidR="003B3C0B" w:rsidRPr="00361972" w:rsidRDefault="003B3C0B" w:rsidP="003B3C0B">
      <w:pPr>
        <w:ind w:left="-450" w:hanging="270"/>
        <w:rPr>
          <w:rFonts w:ascii="Arial" w:hAnsi="Arial" w:cs="Arial"/>
          <w:sz w:val="20"/>
        </w:rPr>
      </w:pPr>
      <w:r w:rsidRPr="00361972">
        <w:rPr>
          <w:rFonts w:ascii="Arial" w:hAnsi="Arial" w:cs="Arial"/>
          <w:sz w:val="20"/>
        </w:rPr>
        <w:t xml:space="preserve">2.  This Agreement is effective as of </w:t>
      </w:r>
      <w:r w:rsidR="00FD4D38" w:rsidRPr="00FD4D38">
        <w:rPr>
          <w:rFonts w:ascii="Arial" w:hAnsi="Arial" w:cs="Arial"/>
          <w:sz w:val="20"/>
        </w:rPr>
        <w:t xml:space="preserve">January 1, 2023 </w:t>
      </w:r>
      <w:r w:rsidRPr="00361972">
        <w:rPr>
          <w:rFonts w:ascii="Arial" w:hAnsi="Arial" w:cs="Arial"/>
          <w:sz w:val="20"/>
        </w:rPr>
        <w:t>(“Effective Date”) and expires on</w:t>
      </w:r>
      <w:r w:rsidR="00FD4D38">
        <w:rPr>
          <w:rFonts w:ascii="Arial" w:hAnsi="Arial" w:cs="Arial"/>
          <w:sz w:val="20"/>
        </w:rPr>
        <w:t xml:space="preserve"> </w:t>
      </w:r>
      <w:r w:rsidR="00FD4D38" w:rsidRPr="00FD4D38">
        <w:rPr>
          <w:rFonts w:ascii="Arial" w:hAnsi="Arial" w:cs="Arial"/>
          <w:sz w:val="20"/>
        </w:rPr>
        <w:t>December 31, 2025</w:t>
      </w:r>
      <w:r w:rsidR="00297C40" w:rsidRPr="00297C40">
        <w:rPr>
          <w:rFonts w:ascii="Arial" w:hAnsi="Arial" w:cs="Arial"/>
          <w:b/>
          <w:sz w:val="20"/>
        </w:rPr>
        <w:t xml:space="preserve"> </w:t>
      </w:r>
      <w:r w:rsidRPr="00361972">
        <w:rPr>
          <w:rFonts w:ascii="Arial" w:hAnsi="Arial" w:cs="Arial"/>
          <w:sz w:val="20"/>
        </w:rPr>
        <w:t>(“Expiration Date”)</w:t>
      </w:r>
      <w:r w:rsidR="00087E96">
        <w:rPr>
          <w:rFonts w:ascii="Arial" w:hAnsi="Arial" w:cs="Arial"/>
          <w:sz w:val="20"/>
        </w:rPr>
        <w:t xml:space="preserve">. </w:t>
      </w:r>
      <w:r w:rsidRPr="00361972">
        <w:rPr>
          <w:rFonts w:ascii="Arial" w:hAnsi="Arial" w:cs="Arial"/>
          <w:sz w:val="20"/>
        </w:rPr>
        <w:t>This Agreement includes one or more options to extend through</w:t>
      </w:r>
      <w:r w:rsidR="00D7033B">
        <w:rPr>
          <w:rFonts w:ascii="Arial" w:hAnsi="Arial" w:cs="Arial"/>
          <w:sz w:val="20"/>
        </w:rPr>
        <w:t xml:space="preserve"> </w:t>
      </w:r>
      <w:r w:rsidR="00FD4D38" w:rsidRPr="00FD4D38">
        <w:rPr>
          <w:rFonts w:ascii="Arial" w:hAnsi="Arial" w:cs="Arial"/>
          <w:sz w:val="20"/>
        </w:rPr>
        <w:t>December 31, 2027</w:t>
      </w:r>
      <w:r w:rsidRPr="00297C40">
        <w:rPr>
          <w:rFonts w:ascii="Arial" w:hAnsi="Arial" w:cs="Arial"/>
          <w:sz w:val="20"/>
        </w:rPr>
        <w:t>.</w:t>
      </w:r>
    </w:p>
    <w:p w14:paraId="5CA964F1" w14:textId="4AF89A88" w:rsidR="003B3C0B" w:rsidRPr="00DE4820" w:rsidRDefault="003B3C0B" w:rsidP="003B3C0B">
      <w:pPr>
        <w:pBdr>
          <w:top w:val="single" w:sz="6" w:space="1" w:color="auto"/>
          <w:bottom w:val="single" w:sz="6" w:space="1" w:color="auto"/>
        </w:pBdr>
        <w:ind w:left="-450" w:hanging="270"/>
        <w:rPr>
          <w:rFonts w:ascii="Arial" w:hAnsi="Arial" w:cs="Arial"/>
          <w:sz w:val="20"/>
        </w:rPr>
      </w:pPr>
      <w:r w:rsidRPr="00361972">
        <w:rPr>
          <w:rFonts w:ascii="Arial" w:hAnsi="Arial" w:cs="Arial"/>
          <w:sz w:val="20"/>
        </w:rPr>
        <w:t>3</w:t>
      </w:r>
      <w:r w:rsidRPr="00DE4820">
        <w:rPr>
          <w:rFonts w:ascii="Arial" w:hAnsi="Arial" w:cs="Arial"/>
          <w:sz w:val="20"/>
        </w:rPr>
        <w:t>.</w:t>
      </w:r>
      <w:r w:rsidRPr="00DE4820">
        <w:rPr>
          <w:rFonts w:ascii="Arial" w:hAnsi="Arial" w:cs="Arial"/>
          <w:sz w:val="20"/>
        </w:rPr>
        <w:tab/>
      </w:r>
      <w:r w:rsidR="00DE4820" w:rsidRPr="00DE4820">
        <w:rPr>
          <w:rFonts w:ascii="Arial" w:hAnsi="Arial" w:cs="Arial"/>
          <w:sz w:val="20"/>
        </w:rPr>
        <w:t xml:space="preserve">The maximum amount that the Court may pay Contractor for the </w:t>
      </w:r>
      <w:r w:rsidR="00533B1F">
        <w:rPr>
          <w:rFonts w:ascii="Arial" w:hAnsi="Arial" w:cs="Arial"/>
          <w:sz w:val="20"/>
        </w:rPr>
        <w:t xml:space="preserve">initial </w:t>
      </w:r>
      <w:r w:rsidR="00533B1F" w:rsidRPr="00DE4820">
        <w:rPr>
          <w:rFonts w:ascii="Arial" w:hAnsi="Arial" w:cs="Arial"/>
          <w:sz w:val="20"/>
        </w:rPr>
        <w:t>three-year</w:t>
      </w:r>
      <w:r w:rsidR="00DE4820" w:rsidRPr="00DE4820">
        <w:rPr>
          <w:rFonts w:ascii="Arial" w:hAnsi="Arial" w:cs="Arial"/>
          <w:sz w:val="20"/>
        </w:rPr>
        <w:t xml:space="preserve"> term </w:t>
      </w:r>
      <w:r w:rsidR="00533B1F">
        <w:rPr>
          <w:rFonts w:ascii="Arial" w:hAnsi="Arial" w:cs="Arial"/>
          <w:sz w:val="20"/>
        </w:rPr>
        <w:t>of</w:t>
      </w:r>
      <w:r w:rsidR="00DE4820" w:rsidRPr="00DE4820">
        <w:rPr>
          <w:rFonts w:ascii="Arial" w:hAnsi="Arial" w:cs="Arial"/>
          <w:sz w:val="20"/>
        </w:rPr>
        <w:t xml:space="preserve"> this Agreement is </w:t>
      </w:r>
      <w:r w:rsidR="00DE4820" w:rsidRPr="000108F3">
        <w:rPr>
          <w:rFonts w:ascii="Arial" w:hAnsi="Arial" w:cs="Arial"/>
          <w:b/>
          <w:sz w:val="20"/>
        </w:rPr>
        <w:t>$</w:t>
      </w:r>
      <w:r w:rsidR="00DE4820" w:rsidRPr="000108F3">
        <w:rPr>
          <w:rFonts w:ascii="Arial" w:hAnsi="Arial" w:cs="Arial"/>
          <w:b/>
          <w:sz w:val="20"/>
          <w:highlight w:val="yellow"/>
        </w:rPr>
        <w:t>[Dollar</w:t>
      </w:r>
      <w:r w:rsidR="00DE4820" w:rsidRPr="000108F3">
        <w:rPr>
          <w:rFonts w:ascii="Arial" w:hAnsi="Arial" w:cs="Arial"/>
          <w:b/>
          <w:sz w:val="20"/>
        </w:rPr>
        <w:t xml:space="preserve"> </w:t>
      </w:r>
      <w:r w:rsidR="00DE4820" w:rsidRPr="000108F3">
        <w:rPr>
          <w:rFonts w:ascii="Arial" w:hAnsi="Arial" w:cs="Arial"/>
          <w:b/>
          <w:sz w:val="20"/>
          <w:highlight w:val="yellow"/>
        </w:rPr>
        <w:t>Amount</w:t>
      </w:r>
      <w:r w:rsidR="00DE4820" w:rsidRPr="000108F3">
        <w:rPr>
          <w:rFonts w:ascii="Arial" w:hAnsi="Arial" w:cs="Arial"/>
          <w:b/>
          <w:sz w:val="20"/>
        </w:rPr>
        <w:t>]</w:t>
      </w:r>
      <w:r w:rsidR="00DE4820" w:rsidRPr="000108F3">
        <w:rPr>
          <w:rFonts w:ascii="Arial" w:hAnsi="Arial" w:cs="Arial"/>
          <w:sz w:val="20"/>
        </w:rPr>
        <w:t xml:space="preserve">. The maximum amount that the Court may pay Contractor during any single year </w:t>
      </w:r>
      <w:r w:rsidR="00533B1F">
        <w:rPr>
          <w:rFonts w:ascii="Arial" w:hAnsi="Arial" w:cs="Arial"/>
          <w:sz w:val="20"/>
        </w:rPr>
        <w:t xml:space="preserve">of </w:t>
      </w:r>
      <w:r w:rsidR="00533B1F" w:rsidRPr="00533B1F">
        <w:rPr>
          <w:rFonts w:ascii="Arial" w:hAnsi="Arial" w:cs="Arial"/>
          <w:sz w:val="20"/>
        </w:rPr>
        <w:t xml:space="preserve">the initial three-year term of this </w:t>
      </w:r>
      <w:r w:rsidR="00DE4820" w:rsidRPr="000108F3">
        <w:rPr>
          <w:rFonts w:ascii="Arial" w:hAnsi="Arial" w:cs="Arial"/>
          <w:sz w:val="20"/>
        </w:rPr>
        <w:t xml:space="preserve">Agreement is </w:t>
      </w:r>
      <w:r w:rsidR="00DE4820" w:rsidRPr="000108F3">
        <w:rPr>
          <w:rFonts w:ascii="Arial" w:hAnsi="Arial" w:cs="Arial"/>
          <w:b/>
          <w:sz w:val="20"/>
        </w:rPr>
        <w:t>$</w:t>
      </w:r>
      <w:r w:rsidR="00DE4820" w:rsidRPr="000108F3">
        <w:rPr>
          <w:rFonts w:ascii="Arial" w:hAnsi="Arial" w:cs="Arial"/>
          <w:b/>
          <w:sz w:val="20"/>
          <w:highlight w:val="yellow"/>
        </w:rPr>
        <w:t>[Dollar</w:t>
      </w:r>
      <w:r w:rsidR="00DE4820" w:rsidRPr="000108F3">
        <w:rPr>
          <w:rFonts w:ascii="Arial" w:hAnsi="Arial" w:cs="Arial"/>
          <w:b/>
          <w:sz w:val="20"/>
        </w:rPr>
        <w:t xml:space="preserve"> </w:t>
      </w:r>
      <w:r w:rsidR="00DE4820" w:rsidRPr="000108F3">
        <w:rPr>
          <w:rFonts w:ascii="Arial" w:hAnsi="Arial" w:cs="Arial"/>
          <w:b/>
          <w:sz w:val="20"/>
          <w:highlight w:val="yellow"/>
        </w:rPr>
        <w:t>Amount</w:t>
      </w:r>
      <w:r w:rsidR="00DE4820" w:rsidRPr="000108F3">
        <w:rPr>
          <w:rFonts w:ascii="Arial" w:hAnsi="Arial" w:cs="Arial"/>
          <w:b/>
          <w:sz w:val="20"/>
        </w:rPr>
        <w:t>]</w:t>
      </w:r>
      <w:r w:rsidR="00DE4820" w:rsidRPr="000108F3">
        <w:rPr>
          <w:rFonts w:ascii="Arial" w:hAnsi="Arial" w:cs="Arial"/>
          <w:sz w:val="20"/>
        </w:rPr>
        <w:t>.</w:t>
      </w:r>
    </w:p>
    <w:p w14:paraId="69924E89" w14:textId="68C4E22F" w:rsidR="003B3C0B" w:rsidRPr="00361972" w:rsidRDefault="003B3C0B" w:rsidP="003B3C0B">
      <w:pPr>
        <w:ind w:left="-450" w:hanging="270"/>
        <w:rPr>
          <w:rFonts w:ascii="Arial" w:hAnsi="Arial" w:cs="Arial"/>
          <w:sz w:val="20"/>
        </w:rPr>
      </w:pPr>
      <w:r w:rsidRPr="00361972">
        <w:rPr>
          <w:rFonts w:ascii="Arial" w:hAnsi="Arial" w:cs="Arial"/>
          <w:sz w:val="20"/>
        </w:rPr>
        <w:t>4.</w:t>
      </w:r>
      <w:r w:rsidRPr="00361972">
        <w:rPr>
          <w:rFonts w:ascii="Arial" w:hAnsi="Arial" w:cs="Arial"/>
          <w:sz w:val="20"/>
        </w:rPr>
        <w:tab/>
        <w:t xml:space="preserve">The purpose or title of this Agreement is: </w:t>
      </w:r>
      <w:r w:rsidR="00FD4D38" w:rsidRPr="00FD4D38">
        <w:rPr>
          <w:rFonts w:ascii="Arial" w:hAnsi="Arial" w:cs="Arial"/>
          <w:sz w:val="20"/>
        </w:rPr>
        <w:t>San Benito Dependency Counsel Agreement</w:t>
      </w:r>
      <w:r w:rsidRPr="00361972">
        <w:rPr>
          <w:rFonts w:ascii="Arial" w:hAnsi="Arial" w:cs="Arial"/>
          <w:sz w:val="20"/>
        </w:rPr>
        <w:t>.</w:t>
      </w:r>
    </w:p>
    <w:p w14:paraId="2CDBC792" w14:textId="77777777" w:rsidR="003B3C0B" w:rsidRPr="00361972" w:rsidRDefault="003B3C0B" w:rsidP="003B3C0B">
      <w:pPr>
        <w:ind w:left="-450" w:hanging="270"/>
        <w:rPr>
          <w:rFonts w:ascii="Arial" w:hAnsi="Arial" w:cs="Arial"/>
          <w:sz w:val="20"/>
        </w:rPr>
      </w:pPr>
    </w:p>
    <w:p w14:paraId="0683F1CD" w14:textId="77777777" w:rsidR="003B3C0B" w:rsidRPr="00361972" w:rsidRDefault="003B3C0B" w:rsidP="003B3C0B">
      <w:pPr>
        <w:pBdr>
          <w:bottom w:val="single" w:sz="6" w:space="1" w:color="auto"/>
        </w:pBdr>
        <w:ind w:left="-450" w:hanging="270"/>
        <w:rPr>
          <w:rFonts w:ascii="Arial" w:hAnsi="Arial" w:cs="Arial"/>
          <w:color w:val="000000"/>
          <w:sz w:val="20"/>
        </w:rPr>
      </w:pPr>
      <w:r w:rsidRPr="00361972">
        <w:rPr>
          <w:rFonts w:ascii="Arial" w:hAnsi="Arial" w:cs="Arial"/>
          <w:sz w:val="16"/>
          <w:szCs w:val="16"/>
        </w:rPr>
        <w:tab/>
      </w:r>
      <w:r w:rsidRPr="00361972">
        <w:rPr>
          <w:rFonts w:ascii="Arial" w:hAnsi="Arial" w:cs="Arial"/>
          <w:i/>
          <w:sz w:val="16"/>
          <w:szCs w:val="16"/>
        </w:rPr>
        <w:t xml:space="preserve">The purpose or title listed above is for administrative reference only and does not </w:t>
      </w:r>
      <w:r w:rsidRPr="00361972">
        <w:rPr>
          <w:rFonts w:ascii="Arial" w:hAnsi="Arial" w:cs="Arial"/>
          <w:i/>
          <w:color w:val="000000"/>
          <w:sz w:val="16"/>
          <w:szCs w:val="16"/>
        </w:rPr>
        <w:t xml:space="preserve">define, </w:t>
      </w:r>
      <w:r w:rsidRPr="00361972">
        <w:rPr>
          <w:rFonts w:ascii="Arial" w:hAnsi="Arial" w:cs="Arial"/>
          <w:bCs/>
          <w:i/>
          <w:color w:val="000000"/>
          <w:sz w:val="16"/>
          <w:szCs w:val="16"/>
        </w:rPr>
        <w:t>limit</w:t>
      </w:r>
      <w:r w:rsidRPr="00361972">
        <w:rPr>
          <w:rFonts w:ascii="Arial" w:hAnsi="Arial" w:cs="Arial"/>
          <w:i/>
          <w:color w:val="000000"/>
          <w:sz w:val="16"/>
          <w:szCs w:val="16"/>
        </w:rPr>
        <w:t xml:space="preserve">, or </w:t>
      </w:r>
      <w:r w:rsidRPr="00361972">
        <w:rPr>
          <w:rFonts w:ascii="Arial" w:hAnsi="Arial" w:cs="Arial"/>
          <w:bCs/>
          <w:i/>
          <w:color w:val="000000"/>
          <w:sz w:val="16"/>
          <w:szCs w:val="16"/>
        </w:rPr>
        <w:t>construe</w:t>
      </w:r>
      <w:r w:rsidRPr="00361972">
        <w:rPr>
          <w:rFonts w:ascii="Arial" w:hAnsi="Arial" w:cs="Arial"/>
          <w:i/>
          <w:color w:val="000000"/>
          <w:sz w:val="16"/>
          <w:szCs w:val="16"/>
        </w:rPr>
        <w:t xml:space="preserve"> the scope or extent of this Agreement. </w:t>
      </w:r>
    </w:p>
    <w:p w14:paraId="0EDFFD13" w14:textId="4BEA1BFA" w:rsidR="003B3C0B" w:rsidRPr="00361972" w:rsidRDefault="003B3C0B" w:rsidP="003B3C0B">
      <w:pPr>
        <w:ind w:left="-450" w:hanging="270"/>
        <w:rPr>
          <w:rFonts w:ascii="Arial" w:hAnsi="Arial" w:cs="Arial"/>
          <w:sz w:val="20"/>
        </w:rPr>
      </w:pPr>
      <w:r w:rsidRPr="00361972">
        <w:rPr>
          <w:rFonts w:ascii="Arial" w:hAnsi="Arial" w:cs="Arial"/>
          <w:sz w:val="20"/>
        </w:rPr>
        <w:t>5.</w:t>
      </w:r>
      <w:r w:rsidRPr="00361972">
        <w:rPr>
          <w:rFonts w:ascii="Arial" w:hAnsi="Arial" w:cs="Arial"/>
          <w:sz w:val="20"/>
        </w:rPr>
        <w:tab/>
        <w:t>The parties agree that this Agreement, made up of this coversheet, the appendixes listed below, and any attachments</w:t>
      </w:r>
      <w:r w:rsidR="00297C40">
        <w:rPr>
          <w:rFonts w:ascii="Arial" w:hAnsi="Arial" w:cs="Arial"/>
          <w:sz w:val="20"/>
        </w:rPr>
        <w:t xml:space="preserve"> listed below</w:t>
      </w:r>
      <w:r w:rsidRPr="00361972">
        <w:rPr>
          <w:rFonts w:ascii="Arial" w:hAnsi="Arial" w:cs="Arial"/>
          <w:sz w:val="20"/>
        </w:rPr>
        <w:t>, contains the parties’ entire understanding related to the subject matter of this Agreement</w:t>
      </w:r>
      <w:r w:rsidR="003F1B2B" w:rsidRPr="00361972">
        <w:rPr>
          <w:rFonts w:ascii="Arial" w:hAnsi="Arial" w:cs="Arial"/>
          <w:sz w:val="20"/>
        </w:rPr>
        <w:t>, and</w:t>
      </w:r>
      <w:r w:rsidRPr="00361972">
        <w:rPr>
          <w:rFonts w:ascii="Arial" w:hAnsi="Arial" w:cs="Arial"/>
          <w:sz w:val="20"/>
        </w:rPr>
        <w:t xml:space="preserve"> </w:t>
      </w:r>
      <w:r w:rsidR="00BC3F04" w:rsidRPr="00361972">
        <w:rPr>
          <w:rFonts w:ascii="Arial" w:hAnsi="Arial" w:cs="Arial"/>
          <w:sz w:val="20"/>
        </w:rPr>
        <w:t xml:space="preserve">supersedes all previous </w:t>
      </w:r>
      <w:r w:rsidR="006A6B8B">
        <w:rPr>
          <w:rFonts w:ascii="Arial" w:hAnsi="Arial" w:cs="Arial"/>
          <w:sz w:val="20"/>
        </w:rPr>
        <w:t xml:space="preserve">agreements, </w:t>
      </w:r>
      <w:r w:rsidR="00BC3F04" w:rsidRPr="00361972">
        <w:rPr>
          <w:rFonts w:ascii="Arial" w:hAnsi="Arial" w:cs="Arial"/>
          <w:sz w:val="20"/>
        </w:rPr>
        <w:t>negotiations, representations, commitments, writing</w:t>
      </w:r>
      <w:r w:rsidR="00D638FE">
        <w:rPr>
          <w:rFonts w:ascii="Arial" w:hAnsi="Arial" w:cs="Arial"/>
          <w:sz w:val="20"/>
        </w:rPr>
        <w:t>s,</w:t>
      </w:r>
      <w:r w:rsidR="00BC3F04" w:rsidRPr="00361972">
        <w:rPr>
          <w:rFonts w:ascii="Arial" w:hAnsi="Arial" w:cs="Arial"/>
          <w:sz w:val="20"/>
        </w:rPr>
        <w:t xml:space="preserve"> and other communications between the parties</w:t>
      </w:r>
      <w:r w:rsidR="00087E96">
        <w:rPr>
          <w:rFonts w:ascii="Arial" w:hAnsi="Arial" w:cs="Arial"/>
          <w:sz w:val="20"/>
        </w:rPr>
        <w:t xml:space="preserve">. </w:t>
      </w:r>
    </w:p>
    <w:p w14:paraId="41FC6CD6" w14:textId="77777777" w:rsidR="003B3C0B" w:rsidRPr="00361972" w:rsidRDefault="003B3C0B" w:rsidP="003B3C0B">
      <w:pPr>
        <w:ind w:left="-450" w:hanging="270"/>
        <w:rPr>
          <w:rFonts w:ascii="Arial" w:hAnsi="Arial" w:cs="Arial"/>
          <w:sz w:val="20"/>
        </w:rPr>
      </w:pPr>
    </w:p>
    <w:p w14:paraId="0BE82AA8" w14:textId="19E191D8" w:rsidR="003B3C0B" w:rsidRPr="00361972" w:rsidRDefault="003B3C0B" w:rsidP="003B3C0B">
      <w:pPr>
        <w:ind w:left="-450" w:hanging="270"/>
        <w:rPr>
          <w:rFonts w:ascii="Arial" w:hAnsi="Arial" w:cs="Arial"/>
          <w:sz w:val="20"/>
        </w:rPr>
      </w:pPr>
      <w:r w:rsidRPr="00361972">
        <w:rPr>
          <w:rFonts w:ascii="Arial" w:hAnsi="Arial" w:cs="Arial"/>
          <w:sz w:val="20"/>
        </w:rPr>
        <w:tab/>
        <w:t xml:space="preserve">Appendix A – </w:t>
      </w:r>
      <w:r w:rsidR="00445058" w:rsidRPr="00361972">
        <w:rPr>
          <w:rFonts w:ascii="Arial" w:hAnsi="Arial" w:cs="Arial"/>
          <w:sz w:val="20"/>
        </w:rPr>
        <w:t>Services</w:t>
      </w:r>
      <w:r w:rsidR="002630EE">
        <w:rPr>
          <w:rFonts w:ascii="Arial" w:hAnsi="Arial" w:cs="Arial"/>
          <w:sz w:val="20"/>
        </w:rPr>
        <w:tab/>
      </w:r>
      <w:r w:rsidR="002630EE">
        <w:rPr>
          <w:rFonts w:ascii="Arial" w:hAnsi="Arial" w:cs="Arial"/>
          <w:sz w:val="20"/>
        </w:rPr>
        <w:tab/>
      </w:r>
      <w:r w:rsidR="002630EE">
        <w:rPr>
          <w:rFonts w:ascii="Arial" w:hAnsi="Arial" w:cs="Arial"/>
          <w:sz w:val="20"/>
        </w:rPr>
        <w:tab/>
      </w:r>
      <w:r w:rsidR="002630EE">
        <w:rPr>
          <w:rFonts w:ascii="Arial" w:hAnsi="Arial" w:cs="Arial"/>
          <w:sz w:val="20"/>
        </w:rPr>
        <w:tab/>
      </w:r>
      <w:r w:rsidR="001903C5" w:rsidRPr="001903C5">
        <w:rPr>
          <w:rFonts w:ascii="Arial" w:hAnsi="Arial" w:cs="Arial"/>
          <w:sz w:val="20"/>
        </w:rPr>
        <w:t>Appendix D – Public Contract Code Provisions</w:t>
      </w:r>
    </w:p>
    <w:p w14:paraId="64B92B7F" w14:textId="67EAAF71" w:rsidR="003B3C0B" w:rsidRPr="00361972" w:rsidRDefault="003B3C0B" w:rsidP="003B3C0B">
      <w:pPr>
        <w:ind w:left="-450" w:hanging="270"/>
        <w:rPr>
          <w:rFonts w:ascii="Arial" w:hAnsi="Arial" w:cs="Arial"/>
          <w:sz w:val="20"/>
        </w:rPr>
      </w:pPr>
      <w:r w:rsidRPr="00361972">
        <w:rPr>
          <w:rFonts w:ascii="Arial" w:hAnsi="Arial" w:cs="Arial"/>
          <w:sz w:val="20"/>
        </w:rPr>
        <w:tab/>
        <w:t>Appendix B – Payment Provisions</w:t>
      </w:r>
      <w:r w:rsidR="001903C5">
        <w:rPr>
          <w:rFonts w:ascii="Arial" w:hAnsi="Arial" w:cs="Arial"/>
          <w:sz w:val="20"/>
        </w:rPr>
        <w:tab/>
      </w:r>
      <w:r w:rsidR="001903C5">
        <w:rPr>
          <w:rFonts w:ascii="Arial" w:hAnsi="Arial" w:cs="Arial"/>
          <w:sz w:val="20"/>
        </w:rPr>
        <w:tab/>
      </w:r>
      <w:r w:rsidR="001903C5">
        <w:rPr>
          <w:rFonts w:ascii="Arial" w:hAnsi="Arial" w:cs="Arial"/>
          <w:sz w:val="20"/>
        </w:rPr>
        <w:tab/>
      </w:r>
      <w:r w:rsidR="001903C5" w:rsidRPr="001903C5">
        <w:rPr>
          <w:rFonts w:ascii="Arial" w:hAnsi="Arial" w:cs="Arial"/>
          <w:sz w:val="20"/>
        </w:rPr>
        <w:t>Appendix E – Defined Terms</w:t>
      </w:r>
    </w:p>
    <w:p w14:paraId="2EC69761" w14:textId="50698D80" w:rsidR="003B3C0B" w:rsidRDefault="003B3C0B" w:rsidP="003B3C0B">
      <w:pPr>
        <w:ind w:left="-450" w:hanging="270"/>
        <w:rPr>
          <w:rFonts w:ascii="Arial" w:hAnsi="Arial" w:cs="Arial"/>
          <w:sz w:val="20"/>
        </w:rPr>
      </w:pPr>
      <w:r w:rsidRPr="00361972">
        <w:rPr>
          <w:rFonts w:ascii="Arial" w:hAnsi="Arial" w:cs="Arial"/>
          <w:sz w:val="20"/>
        </w:rPr>
        <w:tab/>
        <w:t>Appendix C – General Provisions</w:t>
      </w:r>
      <w:r w:rsidR="001903C5">
        <w:rPr>
          <w:rFonts w:ascii="Arial" w:hAnsi="Arial" w:cs="Arial"/>
          <w:sz w:val="20"/>
        </w:rPr>
        <w:tab/>
      </w:r>
      <w:r w:rsidR="001903C5">
        <w:rPr>
          <w:rFonts w:ascii="Arial" w:hAnsi="Arial" w:cs="Arial"/>
          <w:sz w:val="20"/>
        </w:rPr>
        <w:tab/>
      </w:r>
      <w:r w:rsidR="001903C5">
        <w:rPr>
          <w:rFonts w:ascii="Arial" w:hAnsi="Arial" w:cs="Arial"/>
          <w:sz w:val="20"/>
        </w:rPr>
        <w:tab/>
      </w:r>
      <w:r w:rsidR="001903C5" w:rsidRPr="001903C5">
        <w:rPr>
          <w:rFonts w:ascii="Arial" w:hAnsi="Arial" w:cs="Arial"/>
          <w:sz w:val="20"/>
        </w:rPr>
        <w:t>Appendix F – Data Collection</w:t>
      </w:r>
    </w:p>
    <w:p w14:paraId="78155A5A" w14:textId="11019EF4" w:rsidR="00B63100" w:rsidRPr="00361972" w:rsidRDefault="00B63100" w:rsidP="003B3C0B">
      <w:pPr>
        <w:pBdr>
          <w:bottom w:val="single" w:sz="6" w:space="1" w:color="auto"/>
        </w:pBdr>
        <w:ind w:left="-450" w:hanging="270"/>
        <w:rPr>
          <w:rFonts w:ascii="Arial" w:hAnsi="Arial" w:cs="Arial"/>
          <w:sz w:val="20"/>
        </w:rPr>
      </w:pPr>
    </w:p>
    <w:p w14:paraId="05AC107A" w14:textId="77777777" w:rsidR="003B3C0B" w:rsidRPr="00361972" w:rsidRDefault="003B3C0B" w:rsidP="003B3C0B">
      <w:pPr>
        <w:ind w:left="-450" w:hanging="270"/>
        <w:rPr>
          <w:rFonts w:ascii="Arial" w:hAnsi="Arial" w:cs="Arial"/>
          <w:sz w:val="20"/>
        </w:rPr>
      </w:pPr>
    </w:p>
    <w:p w14:paraId="7863BC20" w14:textId="77777777" w:rsidR="003B3C0B" w:rsidRPr="00361972" w:rsidRDefault="003B3C0B" w:rsidP="001903C5">
      <w:pPr>
        <w:rPr>
          <w:rFonts w:ascii="Arial" w:hAnsi="Arial" w:cs="Arial"/>
          <w:sz w:val="20"/>
        </w:rPr>
      </w:pPr>
    </w:p>
    <w:p w14:paraId="2535197A" w14:textId="77777777" w:rsidR="003B3C0B" w:rsidRPr="00361972" w:rsidRDefault="003B3C0B" w:rsidP="003B3C0B">
      <w:pPr>
        <w:rPr>
          <w:rFonts w:ascii="Arial" w:hAnsi="Arial" w:cs="Arial"/>
          <w:b/>
          <w:sz w:val="14"/>
          <w:szCs w:val="14"/>
        </w:rPr>
      </w:pPr>
    </w:p>
    <w:p w14:paraId="011F2EEC" w14:textId="77777777" w:rsidR="003B3C0B" w:rsidRPr="00361972" w:rsidRDefault="003B3C0B" w:rsidP="003B3C0B">
      <w:pPr>
        <w:rPr>
          <w:rFonts w:ascii="Arial" w:hAnsi="Arial" w:cs="Arial"/>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361972" w14:paraId="3DE87089" w14:textId="77777777" w:rsidTr="00D662AB">
        <w:trPr>
          <w:trHeight w:hRule="exact" w:val="495"/>
        </w:trPr>
        <w:tc>
          <w:tcPr>
            <w:tcW w:w="5130" w:type="dxa"/>
            <w:tcBorders>
              <w:bottom w:val="single" w:sz="12" w:space="0" w:color="auto"/>
            </w:tcBorders>
            <w:shd w:val="clear" w:color="auto" w:fill="E0E0E0"/>
          </w:tcPr>
          <w:p w14:paraId="2457BFCB" w14:textId="77777777" w:rsidR="003B3C0B" w:rsidRPr="00361972" w:rsidRDefault="003B3C0B" w:rsidP="00D662AB">
            <w:pPr>
              <w:tabs>
                <w:tab w:val="left" w:pos="3600"/>
              </w:tabs>
              <w:spacing w:line="60" w:lineRule="auto"/>
              <w:jc w:val="center"/>
              <w:rPr>
                <w:rFonts w:ascii="Arial" w:hAnsi="Arial" w:cs="Arial"/>
                <w:b/>
                <w:sz w:val="26"/>
              </w:rPr>
            </w:pPr>
          </w:p>
          <w:p w14:paraId="5565A118" w14:textId="77777777" w:rsidR="003B3C0B" w:rsidRPr="00361972" w:rsidRDefault="003B3C0B" w:rsidP="00D662AB">
            <w:pPr>
              <w:tabs>
                <w:tab w:val="left" w:pos="3600"/>
              </w:tabs>
              <w:jc w:val="center"/>
              <w:rPr>
                <w:rFonts w:ascii="Arial" w:hAnsi="Arial" w:cs="Arial"/>
                <w:b/>
              </w:rPr>
            </w:pPr>
            <w:r w:rsidRPr="00361972">
              <w:rPr>
                <w:rFonts w:ascii="Arial" w:hAnsi="Arial" w:cs="Arial"/>
                <w:b/>
                <w:sz w:val="20"/>
              </w:rPr>
              <w:t>COURT’S SIGNATURE</w:t>
            </w:r>
          </w:p>
        </w:tc>
        <w:tc>
          <w:tcPr>
            <w:tcW w:w="4950" w:type="dxa"/>
            <w:tcBorders>
              <w:bottom w:val="single" w:sz="12" w:space="0" w:color="auto"/>
            </w:tcBorders>
            <w:shd w:val="clear" w:color="auto" w:fill="E0E0E0"/>
          </w:tcPr>
          <w:p w14:paraId="36E1EC99" w14:textId="77777777" w:rsidR="003B3C0B" w:rsidRPr="00361972" w:rsidRDefault="003B3C0B" w:rsidP="00D662AB">
            <w:pPr>
              <w:tabs>
                <w:tab w:val="left" w:pos="3600"/>
              </w:tabs>
              <w:spacing w:line="60" w:lineRule="auto"/>
              <w:jc w:val="center"/>
              <w:rPr>
                <w:rFonts w:ascii="Arial" w:hAnsi="Arial" w:cs="Arial"/>
                <w:b/>
                <w:sz w:val="26"/>
              </w:rPr>
            </w:pPr>
          </w:p>
          <w:p w14:paraId="143E87B2" w14:textId="77777777" w:rsidR="003B3C0B" w:rsidRPr="00361972" w:rsidRDefault="003B3C0B" w:rsidP="00D662AB">
            <w:pPr>
              <w:tabs>
                <w:tab w:val="left" w:pos="3600"/>
              </w:tabs>
              <w:jc w:val="center"/>
              <w:rPr>
                <w:rFonts w:ascii="Arial" w:hAnsi="Arial" w:cs="Arial"/>
                <w:b/>
              </w:rPr>
            </w:pPr>
            <w:r w:rsidRPr="00361972">
              <w:rPr>
                <w:rFonts w:ascii="Arial" w:hAnsi="Arial" w:cs="Arial"/>
                <w:b/>
                <w:sz w:val="20"/>
              </w:rPr>
              <w:t>CONTRACTOR’S SIGNATURE</w:t>
            </w:r>
          </w:p>
        </w:tc>
      </w:tr>
      <w:tr w:rsidR="003B3C0B" w:rsidRPr="00361972" w14:paraId="0B8E01E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320C71" w14:textId="77777777" w:rsidR="003B3C0B" w:rsidRPr="00361972" w:rsidRDefault="003B3C0B" w:rsidP="00D662AB">
            <w:pPr>
              <w:tabs>
                <w:tab w:val="left" w:pos="3600"/>
              </w:tabs>
              <w:rPr>
                <w:rFonts w:ascii="Arial" w:hAnsi="Arial" w:cs="Arial"/>
                <w:sz w:val="20"/>
              </w:rPr>
            </w:pPr>
          </w:p>
        </w:tc>
        <w:tc>
          <w:tcPr>
            <w:tcW w:w="4950" w:type="dxa"/>
            <w:tcBorders>
              <w:top w:val="single" w:sz="12" w:space="0" w:color="auto"/>
              <w:left w:val="single" w:sz="8" w:space="0" w:color="auto"/>
              <w:bottom w:val="nil"/>
              <w:right w:val="single" w:sz="8" w:space="0" w:color="auto"/>
            </w:tcBorders>
          </w:tcPr>
          <w:p w14:paraId="30140845" w14:textId="77777777" w:rsidR="003B3C0B" w:rsidRPr="00361972" w:rsidRDefault="003B3C0B" w:rsidP="00D662AB">
            <w:pPr>
              <w:jc w:val="both"/>
              <w:rPr>
                <w:rFonts w:ascii="Arial" w:hAnsi="Arial" w:cs="Arial"/>
                <w:sz w:val="13"/>
              </w:rPr>
            </w:pPr>
          </w:p>
        </w:tc>
      </w:tr>
      <w:tr w:rsidR="003B3C0B" w:rsidRPr="00361972" w14:paraId="411EFA4B"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61EBD5A8"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w:t>
            </w:r>
          </w:p>
          <w:p w14:paraId="2F706699" w14:textId="77777777" w:rsidR="003B3C0B" w:rsidRPr="00361972" w:rsidRDefault="003B3C0B" w:rsidP="00D662AB">
            <w:pPr>
              <w:tabs>
                <w:tab w:val="left" w:pos="3600"/>
              </w:tabs>
              <w:rPr>
                <w:rFonts w:ascii="Arial" w:hAnsi="Arial" w:cs="Arial"/>
                <w:b/>
                <w:sz w:val="20"/>
              </w:rPr>
            </w:pPr>
            <w:r w:rsidRPr="00361972">
              <w:rPr>
                <w:rFonts w:ascii="Arial" w:hAnsi="Arial" w:cs="Arial"/>
                <w:b/>
                <w:sz w:val="20"/>
              </w:rPr>
              <w:t xml:space="preserve">Superior Court of California, </w:t>
            </w:r>
          </w:p>
          <w:p w14:paraId="061CC9E3" w14:textId="77777777" w:rsidR="003B3C0B" w:rsidRPr="00361972" w:rsidRDefault="003B3C0B" w:rsidP="00D662AB">
            <w:pPr>
              <w:tabs>
                <w:tab w:val="left" w:pos="3600"/>
              </w:tabs>
              <w:rPr>
                <w:rFonts w:ascii="Arial" w:hAnsi="Arial" w:cs="Arial"/>
                <w:sz w:val="18"/>
              </w:rPr>
            </w:pPr>
            <w:r w:rsidRPr="00361972">
              <w:rPr>
                <w:rFonts w:ascii="Arial" w:hAnsi="Arial" w:cs="Arial"/>
                <w:b/>
                <w:sz w:val="20"/>
              </w:rPr>
              <w:t>County of</w:t>
            </w:r>
            <w:r w:rsidR="00ED1637" w:rsidRPr="00361972">
              <w:rPr>
                <w:rFonts w:ascii="Arial" w:hAnsi="Arial" w:cs="Arial"/>
                <w:b/>
                <w:sz w:val="20"/>
              </w:rPr>
              <w:t xml:space="preserve"> San Benito</w:t>
            </w:r>
          </w:p>
          <w:p w14:paraId="1979B5D3" w14:textId="77777777" w:rsidR="003B3C0B" w:rsidRPr="00361972" w:rsidRDefault="003B3C0B" w:rsidP="00D662AB">
            <w:pPr>
              <w:jc w:val="both"/>
              <w:rPr>
                <w:rFonts w:ascii="Arial" w:hAnsi="Arial" w:cs="Arial"/>
                <w:sz w:val="18"/>
              </w:rPr>
            </w:pPr>
          </w:p>
        </w:tc>
        <w:tc>
          <w:tcPr>
            <w:tcW w:w="4950" w:type="dxa"/>
            <w:tcBorders>
              <w:top w:val="nil"/>
              <w:left w:val="single" w:sz="8" w:space="0" w:color="auto"/>
              <w:bottom w:val="single" w:sz="8" w:space="0" w:color="auto"/>
              <w:right w:val="single" w:sz="8" w:space="0" w:color="auto"/>
            </w:tcBorders>
          </w:tcPr>
          <w:p w14:paraId="7795877B" w14:textId="77777777" w:rsidR="003B3C0B" w:rsidRPr="00361972" w:rsidRDefault="003B3C0B" w:rsidP="00D662AB">
            <w:pPr>
              <w:jc w:val="both"/>
              <w:rPr>
                <w:rFonts w:ascii="Arial" w:hAnsi="Arial" w:cs="Arial"/>
                <w:sz w:val="13"/>
              </w:rPr>
            </w:pPr>
            <w:r w:rsidRPr="00361972">
              <w:rPr>
                <w:rFonts w:ascii="Arial" w:hAnsi="Arial" w:cs="Arial"/>
                <w:sz w:val="13"/>
              </w:rPr>
              <w:t xml:space="preserve">      </w:t>
            </w:r>
          </w:p>
          <w:p w14:paraId="3E7B7132" w14:textId="4FAB1A93" w:rsidR="003B3C0B" w:rsidRPr="00361972" w:rsidRDefault="00112DF2" w:rsidP="00D662AB">
            <w:pPr>
              <w:tabs>
                <w:tab w:val="left" w:pos="3600"/>
              </w:tabs>
              <w:rPr>
                <w:rFonts w:ascii="Arial" w:hAnsi="Arial" w:cs="Arial"/>
                <w:b/>
                <w:sz w:val="20"/>
              </w:rPr>
            </w:pPr>
            <w:r w:rsidRPr="00361972">
              <w:rPr>
                <w:rFonts w:ascii="Arial" w:hAnsi="Arial" w:cs="Arial"/>
                <w:b/>
                <w:sz w:val="20"/>
                <w:highlight w:val="yellow"/>
              </w:rPr>
              <w:t>[Contractor name]</w:t>
            </w:r>
            <w:r w:rsidR="00BB5EEC" w:rsidRPr="00361972">
              <w:rPr>
                <w:rFonts w:ascii="Arial" w:hAnsi="Arial" w:cs="Arial"/>
                <w:b/>
                <w:sz w:val="20"/>
              </w:rPr>
              <w:t xml:space="preserve">, </w:t>
            </w:r>
            <w:r w:rsidR="00FE18CC" w:rsidRPr="00361972">
              <w:rPr>
                <w:rFonts w:ascii="Arial" w:hAnsi="Arial" w:cs="Arial"/>
                <w:b/>
                <w:sz w:val="20"/>
              </w:rPr>
              <w:t xml:space="preserve">a </w:t>
            </w:r>
            <w:r w:rsidRPr="00361972">
              <w:rPr>
                <w:rFonts w:ascii="Arial" w:hAnsi="Arial" w:cs="Arial"/>
                <w:b/>
                <w:sz w:val="20"/>
                <w:highlight w:val="yellow"/>
              </w:rPr>
              <w:t>[state]</w:t>
            </w:r>
            <w:r w:rsidR="00FE18CC" w:rsidRPr="006A6B8B">
              <w:rPr>
                <w:rFonts w:ascii="Arial" w:hAnsi="Arial" w:cs="Arial"/>
                <w:b/>
                <w:sz w:val="20"/>
              </w:rPr>
              <w:t xml:space="preserve"> </w:t>
            </w:r>
            <w:r w:rsidRPr="00361972">
              <w:rPr>
                <w:rFonts w:ascii="Arial" w:hAnsi="Arial" w:cs="Arial"/>
                <w:b/>
                <w:sz w:val="20"/>
                <w:highlight w:val="yellow"/>
              </w:rPr>
              <w:t>[entity type]</w:t>
            </w:r>
          </w:p>
          <w:p w14:paraId="20B25A37" w14:textId="77777777" w:rsidR="003B3C0B" w:rsidRPr="00361972" w:rsidRDefault="003B3C0B" w:rsidP="00D662AB">
            <w:pPr>
              <w:tabs>
                <w:tab w:val="left" w:pos="3600"/>
              </w:tabs>
              <w:rPr>
                <w:rFonts w:ascii="Arial" w:hAnsi="Arial" w:cs="Arial"/>
              </w:rPr>
            </w:pPr>
          </w:p>
          <w:p w14:paraId="753BBBA8" w14:textId="77777777" w:rsidR="003B3C0B" w:rsidRPr="00361972" w:rsidRDefault="003B3C0B" w:rsidP="00D662AB">
            <w:pPr>
              <w:tabs>
                <w:tab w:val="left" w:pos="3600"/>
              </w:tabs>
              <w:rPr>
                <w:rFonts w:ascii="Arial" w:hAnsi="Arial" w:cs="Arial"/>
              </w:rPr>
            </w:pPr>
          </w:p>
          <w:p w14:paraId="0F9B0768" w14:textId="77777777" w:rsidR="003B3C0B" w:rsidRPr="00361972" w:rsidRDefault="003B3C0B" w:rsidP="00D662AB">
            <w:pPr>
              <w:tabs>
                <w:tab w:val="left" w:pos="3600"/>
              </w:tabs>
              <w:rPr>
                <w:rFonts w:ascii="Arial" w:hAnsi="Arial" w:cs="Arial"/>
              </w:rPr>
            </w:pPr>
          </w:p>
          <w:p w14:paraId="4977DF7F" w14:textId="77777777" w:rsidR="003B3C0B" w:rsidRPr="00361972" w:rsidRDefault="003B3C0B" w:rsidP="00D662AB">
            <w:pPr>
              <w:tabs>
                <w:tab w:val="left" w:pos="3600"/>
              </w:tabs>
              <w:rPr>
                <w:rFonts w:ascii="Arial" w:hAnsi="Arial" w:cs="Arial"/>
                <w:color w:val="0000FF"/>
              </w:rPr>
            </w:pPr>
            <w:r w:rsidRPr="00361972">
              <w:rPr>
                <w:rFonts w:ascii="Arial" w:hAnsi="Arial" w:cs="Arial"/>
              </w:rPr>
              <w:t xml:space="preserve"> </w:t>
            </w:r>
          </w:p>
          <w:p w14:paraId="16C5E641" w14:textId="77777777" w:rsidR="003B3C0B" w:rsidRPr="00361972" w:rsidRDefault="003B3C0B" w:rsidP="00D662AB">
            <w:pPr>
              <w:tabs>
                <w:tab w:val="left" w:pos="3600"/>
              </w:tabs>
              <w:rPr>
                <w:rFonts w:ascii="Arial" w:hAnsi="Arial" w:cs="Arial"/>
                <w:sz w:val="18"/>
              </w:rPr>
            </w:pPr>
          </w:p>
        </w:tc>
      </w:tr>
      <w:tr w:rsidR="003B3C0B" w:rsidRPr="00361972" w14:paraId="53F3221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C74EF4E" w14:textId="77777777" w:rsidR="003B3C0B" w:rsidRPr="00361972" w:rsidRDefault="003B3C0B" w:rsidP="00D662AB">
            <w:pPr>
              <w:spacing w:before="20"/>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0D0D57EF" w14:textId="77777777" w:rsidR="003B3C0B" w:rsidRPr="00361972" w:rsidRDefault="003B3C0B" w:rsidP="00D662AB">
            <w:pPr>
              <w:spacing w:before="20"/>
              <w:rPr>
                <w:rFonts w:ascii="Arial" w:hAnsi="Arial" w:cs="Arial"/>
                <w:sz w:val="14"/>
              </w:rPr>
            </w:pPr>
          </w:p>
        </w:tc>
      </w:tr>
      <w:tr w:rsidR="003B3C0B" w:rsidRPr="00361972" w14:paraId="6A8A26D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316EF9DC" w14:textId="77777777" w:rsidR="003B3C0B" w:rsidRPr="00361972" w:rsidRDefault="003B3C0B" w:rsidP="00D662AB">
            <w:pPr>
              <w:spacing w:before="20"/>
              <w:rPr>
                <w:rFonts w:ascii="Arial" w:hAnsi="Arial" w:cs="Arial"/>
                <w:sz w:val="14"/>
              </w:rPr>
            </w:pPr>
            <w:r w:rsidRPr="00361972">
              <w:rPr>
                <w:rFonts w:ascii="Arial" w:hAnsi="Arial" w:cs="Arial"/>
                <w:sz w:val="14"/>
              </w:rPr>
              <w:t xml:space="preserve"> BY </w:t>
            </w:r>
            <w:r w:rsidRPr="00361972">
              <w:rPr>
                <w:rFonts w:ascii="Arial" w:hAnsi="Arial" w:cs="Arial"/>
                <w:i/>
                <w:sz w:val="14"/>
              </w:rPr>
              <w:t>(Authorized Signature)</w:t>
            </w:r>
          </w:p>
          <w:p w14:paraId="0974474A" w14:textId="77777777" w:rsidR="003B3C0B" w:rsidRPr="00361972" w:rsidRDefault="003B3C0B" w:rsidP="00D662AB">
            <w:pPr>
              <w:tabs>
                <w:tab w:val="left" w:pos="3600"/>
              </w:tabs>
              <w:rPr>
                <w:rFonts w:ascii="Arial" w:hAnsi="Arial" w:cs="Arial"/>
                <w:sz w:val="18"/>
              </w:rPr>
            </w:pPr>
            <w:r w:rsidRPr="00361972">
              <w:rPr>
                <w:rFonts w:ascii="Arial" w:hAnsi="Arial" w:cs="Arial"/>
                <w:sz w:val="28"/>
              </w:rPr>
              <w:sym w:font="Wingdings" w:char="F03F"/>
            </w:r>
          </w:p>
        </w:tc>
        <w:tc>
          <w:tcPr>
            <w:tcW w:w="4950" w:type="dxa"/>
            <w:tcBorders>
              <w:top w:val="nil"/>
              <w:left w:val="single" w:sz="8" w:space="0" w:color="auto"/>
              <w:bottom w:val="single" w:sz="8" w:space="0" w:color="auto"/>
              <w:right w:val="single" w:sz="8" w:space="0" w:color="auto"/>
            </w:tcBorders>
          </w:tcPr>
          <w:p w14:paraId="4CDF979B" w14:textId="77777777" w:rsidR="003B3C0B" w:rsidRPr="00361972" w:rsidRDefault="003B3C0B" w:rsidP="00D662AB">
            <w:pPr>
              <w:spacing w:before="20"/>
              <w:rPr>
                <w:rFonts w:ascii="Arial" w:hAnsi="Arial" w:cs="Arial"/>
                <w:sz w:val="14"/>
              </w:rPr>
            </w:pPr>
            <w:r w:rsidRPr="00361972">
              <w:rPr>
                <w:rFonts w:ascii="Arial" w:hAnsi="Arial" w:cs="Arial"/>
                <w:sz w:val="14"/>
              </w:rPr>
              <w:t xml:space="preserve"> BY </w:t>
            </w:r>
            <w:r w:rsidRPr="00361972">
              <w:rPr>
                <w:rFonts w:ascii="Arial" w:hAnsi="Arial" w:cs="Arial"/>
                <w:i/>
                <w:sz w:val="14"/>
              </w:rPr>
              <w:t>(Authorized Signature)</w:t>
            </w:r>
          </w:p>
          <w:p w14:paraId="38C7F837" w14:textId="77777777" w:rsidR="003B3C0B" w:rsidRPr="00361972" w:rsidRDefault="003B3C0B" w:rsidP="00D662AB">
            <w:pPr>
              <w:tabs>
                <w:tab w:val="left" w:pos="3600"/>
              </w:tabs>
              <w:rPr>
                <w:rFonts w:ascii="Arial" w:hAnsi="Arial" w:cs="Arial"/>
                <w:sz w:val="18"/>
              </w:rPr>
            </w:pPr>
            <w:r w:rsidRPr="00361972">
              <w:rPr>
                <w:rFonts w:ascii="Arial" w:hAnsi="Arial" w:cs="Arial"/>
                <w:sz w:val="28"/>
              </w:rPr>
              <w:sym w:font="Wingdings" w:char="F03F"/>
            </w:r>
          </w:p>
        </w:tc>
      </w:tr>
      <w:tr w:rsidR="003B3C0B" w:rsidRPr="00361972" w14:paraId="168CA25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1006C7B" w14:textId="77777777" w:rsidR="003B3C0B" w:rsidRPr="0036197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184E7FE1" w14:textId="77777777" w:rsidR="003B3C0B" w:rsidRPr="00361972" w:rsidRDefault="003B3C0B" w:rsidP="00D662AB">
            <w:pPr>
              <w:tabs>
                <w:tab w:val="left" w:pos="3600"/>
              </w:tabs>
              <w:rPr>
                <w:rFonts w:ascii="Arial" w:hAnsi="Arial" w:cs="Arial"/>
                <w:sz w:val="14"/>
              </w:rPr>
            </w:pPr>
          </w:p>
        </w:tc>
      </w:tr>
      <w:tr w:rsidR="003B3C0B" w:rsidRPr="00361972" w14:paraId="57C3496A"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2C3DE2DD" w14:textId="77777777" w:rsidR="003B3C0B" w:rsidRPr="00361972" w:rsidRDefault="003B3C0B" w:rsidP="00D662AB">
            <w:pPr>
              <w:tabs>
                <w:tab w:val="left" w:pos="3600"/>
              </w:tabs>
              <w:rPr>
                <w:rFonts w:ascii="Arial" w:hAnsi="Arial" w:cs="Arial"/>
                <w:sz w:val="16"/>
              </w:rPr>
            </w:pPr>
            <w:r w:rsidRPr="00361972">
              <w:rPr>
                <w:rFonts w:ascii="Arial" w:hAnsi="Arial" w:cs="Arial"/>
                <w:sz w:val="14"/>
              </w:rPr>
              <w:t xml:space="preserve"> PRINTED NAME AND TITLE OF PERSON SIGNING</w:t>
            </w:r>
            <w:r w:rsidRPr="00361972">
              <w:rPr>
                <w:rFonts w:ascii="Arial" w:hAnsi="Arial" w:cs="Arial"/>
                <w:sz w:val="16"/>
              </w:rPr>
              <w:t xml:space="preserve"> </w:t>
            </w:r>
          </w:p>
          <w:p w14:paraId="5D3515A5" w14:textId="77777777" w:rsidR="003B3C0B" w:rsidRPr="00361972" w:rsidRDefault="003B3C0B" w:rsidP="00D662AB">
            <w:pPr>
              <w:tabs>
                <w:tab w:val="left" w:pos="3600"/>
              </w:tabs>
              <w:rPr>
                <w:rFonts w:ascii="Arial" w:hAnsi="Arial" w:cs="Arial"/>
                <w:sz w:val="16"/>
              </w:rPr>
            </w:pPr>
          </w:p>
          <w:p w14:paraId="37B483FC" w14:textId="77777777" w:rsidR="00297C40" w:rsidRPr="00361972" w:rsidRDefault="00297C40" w:rsidP="00297C40">
            <w:pPr>
              <w:tabs>
                <w:tab w:val="left" w:pos="3600"/>
              </w:tabs>
              <w:rPr>
                <w:rFonts w:ascii="Arial" w:hAnsi="Arial" w:cs="Arial"/>
                <w:sz w:val="20"/>
              </w:rPr>
            </w:pPr>
            <w:r w:rsidRPr="00361972">
              <w:rPr>
                <w:rFonts w:ascii="Arial" w:hAnsi="Arial" w:cs="Arial"/>
                <w:b/>
                <w:sz w:val="20"/>
                <w:highlight w:val="yellow"/>
              </w:rPr>
              <w:t>[Name and title]</w:t>
            </w:r>
          </w:p>
          <w:p w14:paraId="588C4138" w14:textId="1F4A8ACA" w:rsidR="003B3C0B" w:rsidRPr="00361972" w:rsidRDefault="003B3C0B" w:rsidP="00D662AB">
            <w:pPr>
              <w:tabs>
                <w:tab w:val="left" w:pos="3600"/>
              </w:tabs>
              <w:rPr>
                <w:rFonts w:ascii="Arial" w:hAnsi="Arial" w:cs="Arial"/>
                <w:sz w:val="20"/>
              </w:rPr>
            </w:pPr>
          </w:p>
        </w:tc>
        <w:tc>
          <w:tcPr>
            <w:tcW w:w="4950" w:type="dxa"/>
            <w:tcBorders>
              <w:top w:val="nil"/>
              <w:left w:val="single" w:sz="8" w:space="0" w:color="auto"/>
              <w:bottom w:val="single" w:sz="8" w:space="0" w:color="auto"/>
              <w:right w:val="single" w:sz="8" w:space="0" w:color="auto"/>
            </w:tcBorders>
          </w:tcPr>
          <w:p w14:paraId="17AED8DD"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PRINTED NAME AND TITLE OF PERSON SIGNING</w:t>
            </w:r>
          </w:p>
          <w:p w14:paraId="29C24FC2" w14:textId="77777777" w:rsidR="003B3C0B" w:rsidRPr="00361972" w:rsidRDefault="003B3C0B" w:rsidP="00D662AB">
            <w:pPr>
              <w:tabs>
                <w:tab w:val="left" w:pos="3600"/>
              </w:tabs>
              <w:rPr>
                <w:rFonts w:ascii="Arial" w:hAnsi="Arial" w:cs="Arial"/>
                <w:sz w:val="20"/>
              </w:rPr>
            </w:pPr>
          </w:p>
          <w:p w14:paraId="3EF052BC" w14:textId="77777777" w:rsidR="00112DF2" w:rsidRPr="00361972" w:rsidRDefault="00112DF2" w:rsidP="00112DF2">
            <w:pPr>
              <w:tabs>
                <w:tab w:val="left" w:pos="3600"/>
              </w:tabs>
              <w:rPr>
                <w:rFonts w:ascii="Arial" w:hAnsi="Arial" w:cs="Arial"/>
                <w:sz w:val="20"/>
              </w:rPr>
            </w:pPr>
            <w:r w:rsidRPr="00361972">
              <w:rPr>
                <w:rFonts w:ascii="Arial" w:hAnsi="Arial" w:cs="Arial"/>
                <w:b/>
                <w:sz w:val="20"/>
                <w:highlight w:val="yellow"/>
              </w:rPr>
              <w:t>[Name and title]</w:t>
            </w:r>
          </w:p>
          <w:p w14:paraId="5D53853B" w14:textId="77777777" w:rsidR="003B3C0B" w:rsidRPr="00361972" w:rsidRDefault="003B3C0B" w:rsidP="00D662AB">
            <w:pPr>
              <w:pStyle w:val="Header"/>
              <w:tabs>
                <w:tab w:val="left" w:pos="3600"/>
              </w:tabs>
              <w:rPr>
                <w:rFonts w:ascii="Arial" w:hAnsi="Arial" w:cs="Arial"/>
              </w:rPr>
            </w:pPr>
            <w:r w:rsidRPr="00361972">
              <w:rPr>
                <w:rFonts w:ascii="Arial" w:hAnsi="Arial" w:cs="Arial"/>
              </w:rPr>
              <w:t xml:space="preserve"> </w:t>
            </w:r>
          </w:p>
          <w:p w14:paraId="682B14A1" w14:textId="77777777" w:rsidR="003B3C0B" w:rsidRPr="00361972" w:rsidRDefault="003B3C0B" w:rsidP="00D662AB">
            <w:pPr>
              <w:tabs>
                <w:tab w:val="left" w:pos="3600"/>
              </w:tabs>
              <w:rPr>
                <w:rFonts w:ascii="Arial" w:hAnsi="Arial" w:cs="Arial"/>
                <w:sz w:val="16"/>
              </w:rPr>
            </w:pPr>
            <w:r w:rsidRPr="00361972">
              <w:rPr>
                <w:rFonts w:ascii="Arial" w:hAnsi="Arial" w:cs="Arial"/>
                <w:sz w:val="16"/>
              </w:rPr>
              <w:t xml:space="preserve"> </w:t>
            </w:r>
          </w:p>
        </w:tc>
      </w:tr>
      <w:tr w:rsidR="003B3C0B" w:rsidRPr="00361972" w14:paraId="56E3E63B"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E45B0B" w14:textId="74584A70" w:rsidR="003B3C0B" w:rsidRPr="00361972" w:rsidRDefault="003B3C0B" w:rsidP="00D662AB">
            <w:pPr>
              <w:tabs>
                <w:tab w:val="left" w:pos="3600"/>
              </w:tabs>
              <w:rPr>
                <w:rFonts w:ascii="Arial" w:hAnsi="Arial" w:cs="Arial"/>
                <w:sz w:val="14"/>
              </w:rPr>
            </w:pPr>
            <w:r w:rsidRPr="00361972">
              <w:rPr>
                <w:rFonts w:ascii="Arial" w:hAnsi="Arial" w:cs="Arial"/>
                <w:sz w:val="14"/>
              </w:rPr>
              <w:t xml:space="preserve"> </w:t>
            </w:r>
            <w:r w:rsidR="00F11C59">
              <w:rPr>
                <w:rFonts w:ascii="Arial" w:hAnsi="Arial" w:cs="Arial"/>
                <w:sz w:val="14"/>
              </w:rPr>
              <w:t>PLACE AND DATE OF EXECUTION</w:t>
            </w:r>
          </w:p>
          <w:p w14:paraId="5C5A4351" w14:textId="77777777" w:rsidR="00112DF2" w:rsidRPr="00361972" w:rsidRDefault="00112DF2" w:rsidP="00D662AB">
            <w:pPr>
              <w:tabs>
                <w:tab w:val="left" w:pos="3600"/>
              </w:tabs>
              <w:rPr>
                <w:rFonts w:ascii="Arial" w:hAnsi="Arial" w:cs="Arial"/>
                <w:sz w:val="14"/>
              </w:rPr>
            </w:pPr>
          </w:p>
          <w:p w14:paraId="0DD562A8" w14:textId="76EED4D1" w:rsidR="00112DF2" w:rsidRPr="00361972" w:rsidRDefault="00F11C59" w:rsidP="00D662AB">
            <w:pPr>
              <w:tabs>
                <w:tab w:val="left" w:pos="3600"/>
              </w:tabs>
              <w:rPr>
                <w:rFonts w:ascii="Arial" w:hAnsi="Arial" w:cs="Arial"/>
                <w:sz w:val="14"/>
              </w:rPr>
            </w:pPr>
            <w:r w:rsidRPr="00F11C59">
              <w:rPr>
                <w:rFonts w:ascii="Arial" w:hAnsi="Arial" w:cs="Arial"/>
                <w:bCs/>
                <w:sz w:val="20"/>
              </w:rPr>
              <w:t xml:space="preserve">Hollister, California </w:t>
            </w:r>
            <w:r>
              <w:rPr>
                <w:rFonts w:ascii="Arial" w:hAnsi="Arial" w:cs="Arial"/>
                <w:bCs/>
                <w:sz w:val="20"/>
              </w:rPr>
              <w:t>on</w:t>
            </w:r>
            <w:r w:rsidRPr="00F11C59">
              <w:rPr>
                <w:rFonts w:ascii="Arial" w:hAnsi="Arial" w:cs="Arial"/>
                <w:bCs/>
                <w:sz w:val="20"/>
              </w:rPr>
              <w:t xml:space="preserve"> </w:t>
            </w:r>
            <w:r w:rsidR="00112DF2" w:rsidRPr="00361972">
              <w:rPr>
                <w:rFonts w:ascii="Arial" w:hAnsi="Arial" w:cs="Arial"/>
                <w:b/>
                <w:sz w:val="20"/>
                <w:highlight w:val="yellow"/>
              </w:rPr>
              <w:t>[Date]</w:t>
            </w:r>
          </w:p>
          <w:p w14:paraId="4885B8A5" w14:textId="77777777" w:rsidR="00993261" w:rsidRPr="00361972" w:rsidRDefault="00993261" w:rsidP="00D662AB">
            <w:pPr>
              <w:tabs>
                <w:tab w:val="left" w:pos="3600"/>
              </w:tabs>
              <w:rPr>
                <w:rFonts w:ascii="Arial" w:hAnsi="Arial" w:cs="Arial"/>
                <w:sz w:val="14"/>
              </w:rPr>
            </w:pPr>
          </w:p>
          <w:p w14:paraId="4D097153" w14:textId="77777777" w:rsidR="00993261" w:rsidRPr="00361972" w:rsidRDefault="00993261" w:rsidP="003F1B2B">
            <w:pPr>
              <w:tabs>
                <w:tab w:val="left" w:pos="3600"/>
              </w:tabs>
              <w:rPr>
                <w:rFonts w:ascii="Arial" w:hAnsi="Arial" w:cs="Arial"/>
                <w:sz w:val="14"/>
              </w:rPr>
            </w:pPr>
          </w:p>
        </w:tc>
        <w:tc>
          <w:tcPr>
            <w:tcW w:w="4950" w:type="dxa"/>
            <w:tcBorders>
              <w:top w:val="nil"/>
              <w:left w:val="single" w:sz="8" w:space="0" w:color="auto"/>
              <w:bottom w:val="single" w:sz="8" w:space="0" w:color="auto"/>
              <w:right w:val="single" w:sz="8" w:space="0" w:color="auto"/>
            </w:tcBorders>
          </w:tcPr>
          <w:p w14:paraId="7E4D5FC1" w14:textId="4372227E" w:rsidR="003B3C0B" w:rsidRPr="00361972" w:rsidRDefault="003B3C0B" w:rsidP="00D662AB">
            <w:pPr>
              <w:tabs>
                <w:tab w:val="left" w:pos="3600"/>
              </w:tabs>
              <w:rPr>
                <w:rFonts w:ascii="Arial" w:hAnsi="Arial" w:cs="Arial"/>
                <w:sz w:val="14"/>
              </w:rPr>
            </w:pPr>
            <w:r w:rsidRPr="00361972">
              <w:rPr>
                <w:rFonts w:ascii="Arial" w:hAnsi="Arial" w:cs="Arial"/>
                <w:sz w:val="13"/>
              </w:rPr>
              <w:t xml:space="preserve"> </w:t>
            </w:r>
            <w:r w:rsidR="00F11C59" w:rsidRPr="00F11C59">
              <w:rPr>
                <w:rFonts w:ascii="Arial" w:hAnsi="Arial" w:cs="Arial"/>
                <w:sz w:val="13"/>
              </w:rPr>
              <w:t>PLACE AND DATE OF EXECUTION</w:t>
            </w:r>
          </w:p>
          <w:p w14:paraId="12E7199C" w14:textId="77777777" w:rsidR="00112DF2" w:rsidRPr="00361972" w:rsidRDefault="00112DF2" w:rsidP="00D662AB">
            <w:pPr>
              <w:tabs>
                <w:tab w:val="left" w:pos="3600"/>
              </w:tabs>
              <w:rPr>
                <w:rFonts w:ascii="Arial" w:hAnsi="Arial" w:cs="Arial"/>
                <w:sz w:val="14"/>
              </w:rPr>
            </w:pPr>
          </w:p>
          <w:p w14:paraId="5C714ABF" w14:textId="7FD6FC40" w:rsidR="00F11C59" w:rsidRPr="00361972" w:rsidRDefault="00112DF2" w:rsidP="00F11C59">
            <w:pPr>
              <w:tabs>
                <w:tab w:val="left" w:pos="3600"/>
              </w:tabs>
              <w:rPr>
                <w:rFonts w:ascii="Arial" w:hAnsi="Arial" w:cs="Arial"/>
                <w:sz w:val="14"/>
              </w:rPr>
            </w:pPr>
            <w:r w:rsidRPr="00361972">
              <w:rPr>
                <w:rFonts w:ascii="Arial" w:hAnsi="Arial" w:cs="Arial"/>
                <w:b/>
                <w:sz w:val="20"/>
                <w:highlight w:val="yellow"/>
              </w:rPr>
              <w:t>[</w:t>
            </w:r>
            <w:r w:rsidR="00F11C59">
              <w:rPr>
                <w:rFonts w:ascii="Arial" w:hAnsi="Arial" w:cs="Arial"/>
                <w:b/>
                <w:sz w:val="20"/>
                <w:highlight w:val="yellow"/>
              </w:rPr>
              <w:t>City, State</w:t>
            </w:r>
            <w:r w:rsidRPr="00361972">
              <w:rPr>
                <w:rFonts w:ascii="Arial" w:hAnsi="Arial" w:cs="Arial"/>
                <w:b/>
                <w:sz w:val="20"/>
                <w:highlight w:val="yellow"/>
              </w:rPr>
              <w:t>]</w:t>
            </w:r>
            <w:r w:rsidR="00F11C59">
              <w:rPr>
                <w:rFonts w:ascii="Arial" w:hAnsi="Arial" w:cs="Arial"/>
                <w:b/>
                <w:sz w:val="20"/>
              </w:rPr>
              <w:t xml:space="preserve"> </w:t>
            </w:r>
            <w:r w:rsidR="00F11C59" w:rsidRPr="00F11C59">
              <w:rPr>
                <w:rFonts w:ascii="Arial" w:hAnsi="Arial" w:cs="Arial"/>
                <w:bCs/>
                <w:sz w:val="20"/>
              </w:rPr>
              <w:t>on</w:t>
            </w:r>
            <w:r w:rsidR="00F11C59">
              <w:rPr>
                <w:rFonts w:ascii="Arial" w:hAnsi="Arial" w:cs="Arial"/>
                <w:b/>
                <w:sz w:val="20"/>
              </w:rPr>
              <w:t xml:space="preserve"> </w:t>
            </w:r>
            <w:r w:rsidR="00F11C59" w:rsidRPr="00361972">
              <w:rPr>
                <w:rFonts w:ascii="Arial" w:hAnsi="Arial" w:cs="Arial"/>
                <w:b/>
                <w:sz w:val="20"/>
                <w:highlight w:val="yellow"/>
              </w:rPr>
              <w:t>[Date]</w:t>
            </w:r>
          </w:p>
          <w:p w14:paraId="46CE26AD" w14:textId="014D70A9" w:rsidR="00112DF2" w:rsidRPr="00361972" w:rsidRDefault="00112DF2" w:rsidP="00D662AB">
            <w:pPr>
              <w:tabs>
                <w:tab w:val="left" w:pos="3600"/>
              </w:tabs>
              <w:rPr>
                <w:rFonts w:ascii="Arial" w:hAnsi="Arial" w:cs="Arial"/>
                <w:sz w:val="14"/>
              </w:rPr>
            </w:pPr>
          </w:p>
          <w:p w14:paraId="795F70D0" w14:textId="77777777" w:rsidR="003F1B2B" w:rsidRPr="00361972" w:rsidRDefault="003F1B2B" w:rsidP="00D662AB">
            <w:pPr>
              <w:tabs>
                <w:tab w:val="left" w:pos="3600"/>
              </w:tabs>
              <w:rPr>
                <w:rFonts w:ascii="Arial" w:hAnsi="Arial" w:cs="Arial"/>
                <w:sz w:val="14"/>
              </w:rPr>
            </w:pPr>
          </w:p>
          <w:p w14:paraId="5D77C596" w14:textId="77777777" w:rsidR="003F1B2B" w:rsidRPr="00361972" w:rsidRDefault="003F1B2B" w:rsidP="00D662AB">
            <w:pPr>
              <w:tabs>
                <w:tab w:val="left" w:pos="3600"/>
              </w:tabs>
              <w:rPr>
                <w:rFonts w:ascii="Arial" w:hAnsi="Arial" w:cs="Arial"/>
                <w:sz w:val="14"/>
              </w:rPr>
            </w:pPr>
          </w:p>
        </w:tc>
      </w:tr>
      <w:tr w:rsidR="003B3C0B" w:rsidRPr="00361972" w14:paraId="3C6DE0B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00043E01" w14:textId="77777777" w:rsidR="003B3C0B" w:rsidRPr="0036197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3DCB544D" w14:textId="77777777" w:rsidR="003B3C0B" w:rsidRPr="00361972" w:rsidRDefault="003B3C0B" w:rsidP="00D662AB">
            <w:pPr>
              <w:tabs>
                <w:tab w:val="left" w:pos="3600"/>
              </w:tabs>
              <w:rPr>
                <w:rFonts w:ascii="Arial" w:hAnsi="Arial" w:cs="Arial"/>
                <w:sz w:val="13"/>
              </w:rPr>
            </w:pPr>
          </w:p>
        </w:tc>
      </w:tr>
      <w:tr w:rsidR="003B3C0B" w:rsidRPr="00361972" w14:paraId="5FED34AC"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5E51E261"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ADDRESS</w:t>
            </w:r>
          </w:p>
          <w:p w14:paraId="06669BA7" w14:textId="77777777" w:rsidR="003B3C0B" w:rsidRPr="00361972" w:rsidRDefault="003B3C0B" w:rsidP="00D662AB">
            <w:pPr>
              <w:tabs>
                <w:tab w:val="left" w:pos="3600"/>
              </w:tabs>
              <w:rPr>
                <w:rFonts w:ascii="Arial" w:hAnsi="Arial" w:cs="Arial"/>
                <w:sz w:val="14"/>
              </w:rPr>
            </w:pPr>
          </w:p>
          <w:p w14:paraId="296E052D" w14:textId="1A1A0D23" w:rsidR="00245FFD" w:rsidRPr="00361972" w:rsidRDefault="00112DF2" w:rsidP="00245FFD">
            <w:pPr>
              <w:tabs>
                <w:tab w:val="left" w:pos="3600"/>
              </w:tabs>
              <w:rPr>
                <w:rFonts w:ascii="Arial" w:hAnsi="Arial" w:cs="Arial"/>
                <w:color w:val="000000" w:themeColor="text1"/>
                <w:sz w:val="20"/>
              </w:rPr>
            </w:pPr>
            <w:r w:rsidRPr="00361972">
              <w:rPr>
                <w:rFonts w:ascii="Arial" w:hAnsi="Arial" w:cs="Arial"/>
                <w:color w:val="000000" w:themeColor="text1"/>
                <w:sz w:val="20"/>
              </w:rPr>
              <w:t>450 Fourth Street</w:t>
            </w:r>
          </w:p>
          <w:p w14:paraId="7CC948F7" w14:textId="77777777" w:rsidR="003B3C0B" w:rsidRPr="00361972" w:rsidRDefault="00245FFD" w:rsidP="00245FFD">
            <w:pPr>
              <w:tabs>
                <w:tab w:val="left" w:pos="3600"/>
              </w:tabs>
              <w:rPr>
                <w:rFonts w:ascii="Arial" w:hAnsi="Arial" w:cs="Arial"/>
                <w:sz w:val="20"/>
              </w:rPr>
            </w:pPr>
            <w:r w:rsidRPr="00361972">
              <w:rPr>
                <w:rFonts w:ascii="Arial" w:hAnsi="Arial" w:cs="Arial"/>
                <w:color w:val="000000" w:themeColor="text1"/>
                <w:sz w:val="20"/>
              </w:rPr>
              <w:t>Hollister, CA 95023</w:t>
            </w:r>
          </w:p>
        </w:tc>
        <w:tc>
          <w:tcPr>
            <w:tcW w:w="4950" w:type="dxa"/>
            <w:tcBorders>
              <w:top w:val="nil"/>
              <w:left w:val="single" w:sz="8" w:space="0" w:color="auto"/>
              <w:bottom w:val="single" w:sz="8" w:space="0" w:color="auto"/>
              <w:right w:val="single" w:sz="8" w:space="0" w:color="auto"/>
            </w:tcBorders>
          </w:tcPr>
          <w:p w14:paraId="51011FB8" w14:textId="77777777" w:rsidR="003B3C0B" w:rsidRPr="00361972" w:rsidRDefault="003B3C0B" w:rsidP="00D662AB">
            <w:pPr>
              <w:tabs>
                <w:tab w:val="left" w:pos="3600"/>
              </w:tabs>
              <w:rPr>
                <w:rFonts w:ascii="Arial" w:hAnsi="Arial" w:cs="Arial"/>
                <w:color w:val="0000FF"/>
                <w:sz w:val="18"/>
              </w:rPr>
            </w:pPr>
            <w:r w:rsidRPr="00361972">
              <w:rPr>
                <w:rFonts w:ascii="Arial" w:hAnsi="Arial" w:cs="Arial"/>
                <w:sz w:val="13"/>
              </w:rPr>
              <w:t xml:space="preserve"> </w:t>
            </w:r>
            <w:r w:rsidRPr="00361972">
              <w:rPr>
                <w:rFonts w:ascii="Arial" w:hAnsi="Arial" w:cs="Arial"/>
                <w:sz w:val="14"/>
              </w:rPr>
              <w:t>ADDRESS</w:t>
            </w:r>
          </w:p>
          <w:p w14:paraId="332AB694" w14:textId="77777777" w:rsidR="003B3C0B" w:rsidRPr="00361972" w:rsidRDefault="003B3C0B" w:rsidP="00D662AB">
            <w:pPr>
              <w:tabs>
                <w:tab w:val="left" w:pos="3600"/>
              </w:tabs>
              <w:rPr>
                <w:rFonts w:ascii="Arial" w:hAnsi="Arial" w:cs="Arial"/>
                <w:sz w:val="16"/>
              </w:rPr>
            </w:pPr>
          </w:p>
          <w:p w14:paraId="25EBBE38" w14:textId="4386FD10" w:rsidR="00CB3155" w:rsidRPr="00361972" w:rsidRDefault="00112DF2" w:rsidP="00D662AB">
            <w:pPr>
              <w:tabs>
                <w:tab w:val="left" w:pos="3600"/>
              </w:tabs>
              <w:rPr>
                <w:rFonts w:ascii="Arial" w:hAnsi="Arial" w:cs="Arial"/>
                <w:sz w:val="20"/>
              </w:rPr>
            </w:pPr>
            <w:r w:rsidRPr="00361972">
              <w:rPr>
                <w:rFonts w:ascii="Arial" w:hAnsi="Arial" w:cs="Arial"/>
                <w:b/>
                <w:sz w:val="20"/>
                <w:highlight w:val="yellow"/>
              </w:rPr>
              <w:t>[Address]</w:t>
            </w:r>
          </w:p>
        </w:tc>
      </w:tr>
    </w:tbl>
    <w:p w14:paraId="2A0A8B85" w14:textId="77777777" w:rsidR="003B3C0B" w:rsidRPr="00361972" w:rsidRDefault="003B3C0B" w:rsidP="003B3C0B">
      <w:pPr>
        <w:rPr>
          <w:rFonts w:ascii="Arial" w:hAnsi="Arial" w:cs="Arial"/>
          <w:b/>
          <w:sz w:val="14"/>
          <w:szCs w:val="14"/>
        </w:rPr>
      </w:pPr>
    </w:p>
    <w:p w14:paraId="71972968" w14:textId="77777777" w:rsidR="003B3C0B" w:rsidRPr="00361972" w:rsidRDefault="003B3C0B" w:rsidP="003B3C0B">
      <w:pPr>
        <w:rPr>
          <w:rFonts w:ascii="Arial" w:hAnsi="Arial" w:cs="Arial"/>
          <w:b/>
          <w:sz w:val="14"/>
          <w:szCs w:val="14"/>
        </w:rPr>
      </w:pPr>
      <w:r w:rsidRPr="00361972">
        <w:rPr>
          <w:rFonts w:ascii="Arial" w:hAnsi="Arial" w:cs="Arial"/>
          <w:b/>
          <w:sz w:val="14"/>
          <w:szCs w:val="14"/>
        </w:rPr>
        <w:t xml:space="preserve">                                                                                        </w:t>
      </w:r>
    </w:p>
    <w:p w14:paraId="4F1C6E8B" w14:textId="77777777" w:rsidR="003B3C0B" w:rsidRPr="00361972" w:rsidRDefault="003B3C0B" w:rsidP="003B3C0B">
      <w:pPr>
        <w:ind w:left="-450" w:hanging="270"/>
        <w:rPr>
          <w:rFonts w:ascii="Arial" w:hAnsi="Arial" w:cs="Arial"/>
          <w:sz w:val="20"/>
        </w:rPr>
      </w:pPr>
    </w:p>
    <w:p w14:paraId="10C9BCC4" w14:textId="77777777" w:rsidR="003B3C0B" w:rsidRPr="00361972" w:rsidRDefault="003B3C0B">
      <w:pPr>
        <w:rPr>
          <w:rFonts w:ascii="Arial" w:eastAsiaTheme="majorEastAsia" w:hAnsi="Arial" w:cs="Arial"/>
          <w:b/>
          <w:bCs/>
          <w:color w:val="000000" w:themeColor="text1"/>
          <w:kern w:val="28"/>
          <w:sz w:val="20"/>
        </w:rPr>
      </w:pPr>
    </w:p>
    <w:p w14:paraId="017C92EE" w14:textId="1C16C15C" w:rsidR="00290D1E" w:rsidRPr="00887FFA" w:rsidRDefault="003B3C0B" w:rsidP="00BE0314">
      <w:pPr>
        <w:jc w:val="center"/>
        <w:rPr>
          <w:rFonts w:ascii="Arial" w:hAnsi="Arial" w:cs="Arial"/>
          <w:b/>
          <w:bCs/>
          <w:color w:val="000000" w:themeColor="text1"/>
          <w:sz w:val="20"/>
        </w:rPr>
      </w:pPr>
      <w:r w:rsidRPr="00361972">
        <w:rPr>
          <w:rFonts w:ascii="Arial" w:eastAsiaTheme="majorEastAsia" w:hAnsi="Arial" w:cs="Arial"/>
          <w:b/>
          <w:bCs/>
          <w:color w:val="000000" w:themeColor="text1"/>
          <w:kern w:val="28"/>
          <w:sz w:val="20"/>
        </w:rPr>
        <w:br w:type="page"/>
      </w:r>
      <w:r w:rsidR="00290D1E" w:rsidRPr="00887FFA">
        <w:rPr>
          <w:rFonts w:ascii="Arial" w:hAnsi="Arial" w:cs="Arial"/>
          <w:b/>
          <w:bCs/>
          <w:color w:val="000000" w:themeColor="text1"/>
          <w:sz w:val="20"/>
        </w:rPr>
        <w:lastRenderedPageBreak/>
        <w:t>APPENDIX A</w:t>
      </w:r>
    </w:p>
    <w:p w14:paraId="231D76B3" w14:textId="2B0899A9" w:rsidR="00290D1E" w:rsidRPr="00361972" w:rsidRDefault="00290D1E"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t>Services</w:t>
      </w:r>
    </w:p>
    <w:p w14:paraId="3C5F7A62" w14:textId="77777777" w:rsidR="00290D1E" w:rsidRPr="00361972" w:rsidRDefault="00290D1E" w:rsidP="00BE0314">
      <w:pPr>
        <w:ind w:left="360" w:hanging="360"/>
        <w:rPr>
          <w:rFonts w:ascii="Arial" w:hAnsi="Arial" w:cs="Arial"/>
          <w:b/>
          <w:sz w:val="20"/>
        </w:rPr>
      </w:pPr>
    </w:p>
    <w:p w14:paraId="291DAD1E" w14:textId="2EAC3A8D" w:rsidR="00510318" w:rsidRDefault="00FD4D38" w:rsidP="00710B56">
      <w:pPr>
        <w:ind w:left="284" w:hanging="284"/>
        <w:rPr>
          <w:rFonts w:ascii="Arial" w:hAnsi="Arial" w:cs="Arial"/>
          <w:sz w:val="20"/>
        </w:rPr>
      </w:pPr>
      <w:r>
        <w:rPr>
          <w:rFonts w:ascii="Arial" w:hAnsi="Arial" w:cs="Arial"/>
          <w:b/>
          <w:bCs/>
          <w:sz w:val="20"/>
        </w:rPr>
        <w:t>1</w:t>
      </w:r>
      <w:r w:rsidR="00510318">
        <w:rPr>
          <w:rFonts w:ascii="Arial" w:hAnsi="Arial" w:cs="Arial"/>
          <w:b/>
          <w:bCs/>
          <w:sz w:val="20"/>
        </w:rPr>
        <w:t xml:space="preserve">. </w:t>
      </w:r>
      <w:r w:rsidR="00510318">
        <w:rPr>
          <w:rFonts w:ascii="Arial" w:hAnsi="Arial" w:cs="Arial"/>
          <w:b/>
          <w:bCs/>
          <w:sz w:val="20"/>
        </w:rPr>
        <w:tab/>
        <w:t>Services</w:t>
      </w:r>
      <w:r w:rsidR="00510318" w:rsidRPr="00BE3845">
        <w:rPr>
          <w:rFonts w:ascii="Arial" w:hAnsi="Arial" w:cs="Arial"/>
          <w:b/>
          <w:bCs/>
          <w:sz w:val="20"/>
        </w:rPr>
        <w:t>.</w:t>
      </w:r>
      <w:r w:rsidR="00510318" w:rsidRPr="00BE3845">
        <w:rPr>
          <w:rFonts w:ascii="Arial" w:hAnsi="Arial" w:cs="Arial"/>
          <w:sz w:val="20"/>
        </w:rPr>
        <w:t xml:space="preserve"> </w:t>
      </w:r>
      <w:r w:rsidR="0058375A">
        <w:rPr>
          <w:rFonts w:ascii="Arial" w:hAnsi="Arial" w:cs="Arial"/>
          <w:sz w:val="20"/>
        </w:rPr>
        <w:t>Contract will provide the following services (“Services”):</w:t>
      </w:r>
    </w:p>
    <w:p w14:paraId="71AD991D" w14:textId="1278DB42" w:rsidR="00BE3845" w:rsidRDefault="00BE3845" w:rsidP="00510318">
      <w:pPr>
        <w:rPr>
          <w:rFonts w:ascii="Arial" w:hAnsi="Arial" w:cs="Arial"/>
          <w:sz w:val="20"/>
        </w:rPr>
      </w:pPr>
    </w:p>
    <w:p w14:paraId="24A80BEE" w14:textId="2BBC6FFE" w:rsidR="001525D7" w:rsidRDefault="00FD4D38" w:rsidP="00710B56">
      <w:pPr>
        <w:ind w:left="851" w:hanging="567"/>
        <w:rPr>
          <w:rFonts w:ascii="Arial" w:hAnsi="Arial" w:cs="Arial"/>
          <w:sz w:val="20"/>
        </w:rPr>
      </w:pPr>
      <w:r>
        <w:rPr>
          <w:rFonts w:ascii="Arial" w:hAnsi="Arial" w:cs="Arial"/>
          <w:b/>
          <w:bCs/>
          <w:sz w:val="20"/>
        </w:rPr>
        <w:t>1</w:t>
      </w:r>
      <w:r w:rsidR="00510318">
        <w:rPr>
          <w:rFonts w:ascii="Arial" w:hAnsi="Arial" w:cs="Arial"/>
          <w:b/>
          <w:bCs/>
          <w:sz w:val="20"/>
        </w:rPr>
        <w:t>.1</w:t>
      </w:r>
      <w:r w:rsidR="00696083">
        <w:rPr>
          <w:rFonts w:ascii="Arial" w:hAnsi="Arial" w:cs="Arial"/>
          <w:b/>
          <w:bCs/>
          <w:sz w:val="20"/>
        </w:rPr>
        <w:t>.</w:t>
      </w:r>
      <w:r w:rsidR="00510318" w:rsidRPr="00F212A2">
        <w:rPr>
          <w:rFonts w:ascii="Arial" w:hAnsi="Arial" w:cs="Arial"/>
          <w:b/>
          <w:bCs/>
          <w:sz w:val="20"/>
        </w:rPr>
        <w:t xml:space="preserve"> </w:t>
      </w:r>
      <w:r w:rsidR="00510318">
        <w:rPr>
          <w:rFonts w:ascii="Arial" w:hAnsi="Arial" w:cs="Arial"/>
          <w:b/>
          <w:bCs/>
          <w:sz w:val="20"/>
        </w:rPr>
        <w:tab/>
      </w:r>
      <w:r w:rsidR="00541D86">
        <w:rPr>
          <w:rFonts w:ascii="Arial" w:hAnsi="Arial" w:cs="Arial"/>
          <w:b/>
          <w:bCs/>
          <w:sz w:val="20"/>
        </w:rPr>
        <w:t xml:space="preserve">Representation of Children. </w:t>
      </w:r>
      <w:r w:rsidR="0058375A" w:rsidRPr="0058375A">
        <w:rPr>
          <w:rFonts w:ascii="Arial" w:hAnsi="Arial" w:cs="Arial"/>
          <w:sz w:val="20"/>
        </w:rPr>
        <w:t xml:space="preserve">Contractor will provide representation for all children requiring court-appointed counsel at all phases of dependency proceedings in the Court, including </w:t>
      </w:r>
      <w:r w:rsidR="00670F2D">
        <w:rPr>
          <w:rFonts w:ascii="Arial" w:hAnsi="Arial" w:cs="Arial"/>
          <w:sz w:val="20"/>
        </w:rPr>
        <w:t xml:space="preserve">(i) </w:t>
      </w:r>
      <w:r w:rsidR="0058375A" w:rsidRPr="0058375A">
        <w:rPr>
          <w:rFonts w:ascii="Arial" w:hAnsi="Arial" w:cs="Arial"/>
          <w:sz w:val="20"/>
        </w:rPr>
        <w:t xml:space="preserve">detention hearings, </w:t>
      </w:r>
      <w:r w:rsidR="00670F2D">
        <w:rPr>
          <w:rFonts w:ascii="Arial" w:hAnsi="Arial" w:cs="Arial"/>
          <w:sz w:val="20"/>
        </w:rPr>
        <w:t xml:space="preserve">(ii) </w:t>
      </w:r>
      <w:r w:rsidR="0058375A" w:rsidRPr="0058375A">
        <w:rPr>
          <w:rFonts w:ascii="Arial" w:hAnsi="Arial" w:cs="Arial"/>
          <w:sz w:val="20"/>
        </w:rPr>
        <w:t xml:space="preserve">all subsequent proceedings before the </w:t>
      </w:r>
      <w:r w:rsidR="007C20D5">
        <w:rPr>
          <w:rFonts w:ascii="Arial" w:hAnsi="Arial" w:cs="Arial"/>
          <w:sz w:val="20"/>
        </w:rPr>
        <w:t>C</w:t>
      </w:r>
      <w:r w:rsidR="0058375A" w:rsidRPr="0058375A">
        <w:rPr>
          <w:rFonts w:ascii="Arial" w:hAnsi="Arial" w:cs="Arial"/>
          <w:sz w:val="20"/>
        </w:rPr>
        <w:t xml:space="preserve">ourt, </w:t>
      </w:r>
      <w:r w:rsidR="00670F2D">
        <w:rPr>
          <w:rFonts w:ascii="Arial" w:hAnsi="Arial" w:cs="Arial"/>
          <w:sz w:val="20"/>
        </w:rPr>
        <w:t xml:space="preserve">(iii) </w:t>
      </w:r>
      <w:r w:rsidR="0058375A" w:rsidRPr="0058375A">
        <w:rPr>
          <w:rFonts w:ascii="Arial" w:hAnsi="Arial" w:cs="Arial"/>
          <w:sz w:val="20"/>
        </w:rPr>
        <w:t xml:space="preserve">termination proceedings, and </w:t>
      </w:r>
      <w:r w:rsidR="00670F2D">
        <w:rPr>
          <w:rFonts w:ascii="Arial" w:hAnsi="Arial" w:cs="Arial"/>
          <w:sz w:val="20"/>
        </w:rPr>
        <w:t xml:space="preserve">(iv) </w:t>
      </w:r>
      <w:r w:rsidR="0058375A" w:rsidRPr="0058375A">
        <w:rPr>
          <w:rFonts w:ascii="Arial" w:hAnsi="Arial" w:cs="Arial"/>
          <w:sz w:val="20"/>
        </w:rPr>
        <w:t xml:space="preserve">proceedings related to the institution or setting aside of a legal guardianship. As of the Effective Date, there are approximately </w:t>
      </w:r>
      <w:r w:rsidR="0058375A" w:rsidRPr="009C4C53">
        <w:rPr>
          <w:rFonts w:ascii="Arial" w:hAnsi="Arial" w:cs="Arial"/>
          <w:sz w:val="20"/>
          <w:highlight w:val="cyan"/>
        </w:rPr>
        <w:t>[</w:t>
      </w:r>
      <w:r w:rsidR="007C5599">
        <w:rPr>
          <w:rFonts w:ascii="Arial" w:hAnsi="Arial" w:cs="Arial"/>
          <w:b/>
          <w:bCs/>
          <w:sz w:val="20"/>
          <w:highlight w:val="cyan"/>
        </w:rPr>
        <w:t>48</w:t>
      </w:r>
      <w:r w:rsidR="0058375A" w:rsidRPr="009C4C53">
        <w:rPr>
          <w:rFonts w:ascii="Arial" w:hAnsi="Arial" w:cs="Arial"/>
          <w:sz w:val="20"/>
          <w:highlight w:val="cyan"/>
        </w:rPr>
        <w:t>]</w:t>
      </w:r>
      <w:r w:rsidR="0058375A" w:rsidRPr="0058375A">
        <w:rPr>
          <w:rFonts w:ascii="Arial" w:hAnsi="Arial" w:cs="Arial"/>
          <w:sz w:val="20"/>
        </w:rPr>
        <w:t xml:space="preserve"> such children. Th</w:t>
      </w:r>
      <w:r w:rsidR="001525D7">
        <w:rPr>
          <w:rFonts w:ascii="Arial" w:hAnsi="Arial" w:cs="Arial"/>
          <w:sz w:val="20"/>
        </w:rPr>
        <w:t>is</w:t>
      </w:r>
      <w:r w:rsidR="0058375A" w:rsidRPr="0058375A">
        <w:rPr>
          <w:rFonts w:ascii="Arial" w:hAnsi="Arial" w:cs="Arial"/>
          <w:sz w:val="20"/>
        </w:rPr>
        <w:t xml:space="preserve"> client number is a point-in-time figure. </w:t>
      </w:r>
    </w:p>
    <w:p w14:paraId="3A0FCD49" w14:textId="77777777" w:rsidR="001525D7" w:rsidRDefault="001525D7" w:rsidP="00710B56">
      <w:pPr>
        <w:ind w:left="851" w:hanging="567"/>
        <w:rPr>
          <w:rFonts w:ascii="Arial" w:hAnsi="Arial" w:cs="Arial"/>
          <w:sz w:val="20"/>
        </w:rPr>
      </w:pPr>
    </w:p>
    <w:p w14:paraId="3784351C" w14:textId="2F286A56" w:rsidR="0058375A" w:rsidRPr="0058375A" w:rsidRDefault="0058375A" w:rsidP="001525D7">
      <w:pPr>
        <w:ind w:left="851" w:hanging="131"/>
        <w:rPr>
          <w:rFonts w:ascii="Arial" w:hAnsi="Arial" w:cs="Arial"/>
          <w:b/>
          <w:bCs/>
          <w:sz w:val="20"/>
        </w:rPr>
      </w:pPr>
      <w:r w:rsidRPr="0058375A">
        <w:rPr>
          <w:rFonts w:ascii="Arial" w:hAnsi="Arial" w:cs="Arial"/>
          <w:sz w:val="20"/>
        </w:rPr>
        <w:t>This representation requires, but is not limited to, adherence to the following performance standards:</w:t>
      </w:r>
    </w:p>
    <w:p w14:paraId="65F64D75" w14:textId="77777777" w:rsidR="0058375A" w:rsidRPr="0058375A" w:rsidRDefault="0058375A" w:rsidP="0058375A">
      <w:pPr>
        <w:ind w:left="1080" w:hanging="720"/>
        <w:rPr>
          <w:rFonts w:ascii="Arial" w:hAnsi="Arial" w:cs="Arial"/>
          <w:b/>
          <w:bCs/>
          <w:sz w:val="20"/>
        </w:rPr>
      </w:pPr>
    </w:p>
    <w:p w14:paraId="35067CFD" w14:textId="35D43890" w:rsidR="0058375A" w:rsidRPr="0058375A" w:rsidRDefault="0058375A" w:rsidP="0058375A">
      <w:pPr>
        <w:ind w:left="1418" w:hanging="567"/>
        <w:rPr>
          <w:rFonts w:ascii="Arial" w:hAnsi="Arial" w:cs="Arial"/>
          <w:sz w:val="20"/>
        </w:rPr>
      </w:pPr>
      <w:r w:rsidRPr="00541D86">
        <w:rPr>
          <w:rFonts w:ascii="Arial" w:hAnsi="Arial" w:cs="Arial"/>
          <w:b/>
          <w:bCs/>
          <w:sz w:val="20"/>
        </w:rPr>
        <w:t>A.</w:t>
      </w:r>
      <w:r w:rsidRPr="00541D86">
        <w:rPr>
          <w:rFonts w:ascii="Arial" w:hAnsi="Arial" w:cs="Arial"/>
          <w:b/>
          <w:bCs/>
          <w:sz w:val="20"/>
        </w:rPr>
        <w:tab/>
      </w:r>
      <w:r w:rsidRPr="0058375A">
        <w:rPr>
          <w:rFonts w:ascii="Arial" w:hAnsi="Arial" w:cs="Arial"/>
          <w:sz w:val="20"/>
        </w:rPr>
        <w:t xml:space="preserve">Establishing and maintaining an attorney-client relationship, including meeting with a child client in person prior to each court hearing. Meetings with a child client should occur at times that are appropriate for the child (e.g. outside of school hours and court dates) to the extent practicable. If meeting with a child client prior to the initial or detention hearing is impracticable, Contractor may forgo the meeting; however, Contractor must attend the child’s initial or detention hearing in accordance with point </w:t>
      </w:r>
      <w:r w:rsidR="001525D7">
        <w:rPr>
          <w:rFonts w:ascii="Arial" w:hAnsi="Arial" w:cs="Arial"/>
          <w:sz w:val="20"/>
        </w:rPr>
        <w:t>N</w:t>
      </w:r>
      <w:r w:rsidRPr="0058375A">
        <w:rPr>
          <w:rFonts w:ascii="Arial" w:hAnsi="Arial" w:cs="Arial"/>
          <w:sz w:val="20"/>
        </w:rPr>
        <w:t xml:space="preserve"> below. </w:t>
      </w:r>
    </w:p>
    <w:p w14:paraId="54F5B693" w14:textId="4F3AC5D5" w:rsidR="0058375A" w:rsidRPr="0058375A" w:rsidRDefault="0058375A" w:rsidP="0058375A">
      <w:pPr>
        <w:ind w:left="1418" w:hanging="567"/>
        <w:rPr>
          <w:rFonts w:ascii="Arial" w:hAnsi="Arial" w:cs="Arial"/>
          <w:sz w:val="20"/>
        </w:rPr>
      </w:pPr>
      <w:r w:rsidRPr="00541D86">
        <w:rPr>
          <w:rFonts w:ascii="Arial" w:hAnsi="Arial" w:cs="Arial"/>
          <w:b/>
          <w:bCs/>
          <w:sz w:val="20"/>
        </w:rPr>
        <w:t>B.</w:t>
      </w:r>
      <w:r w:rsidRPr="00541D86">
        <w:rPr>
          <w:rFonts w:ascii="Arial" w:hAnsi="Arial" w:cs="Arial"/>
          <w:b/>
          <w:bCs/>
          <w:sz w:val="20"/>
        </w:rPr>
        <w:tab/>
      </w:r>
      <w:r w:rsidRPr="0058375A">
        <w:rPr>
          <w:rFonts w:ascii="Arial" w:hAnsi="Arial" w:cs="Arial"/>
          <w:sz w:val="20"/>
        </w:rPr>
        <w:t>Visiting a child client at each new placement, whenever feasible.</w:t>
      </w:r>
    </w:p>
    <w:p w14:paraId="7169F5DF" w14:textId="36964CB4" w:rsidR="0058375A" w:rsidRPr="0058375A" w:rsidRDefault="0058375A" w:rsidP="0058375A">
      <w:pPr>
        <w:ind w:left="1418" w:hanging="567"/>
        <w:rPr>
          <w:rFonts w:ascii="Arial" w:hAnsi="Arial" w:cs="Arial"/>
          <w:sz w:val="20"/>
        </w:rPr>
      </w:pPr>
      <w:r w:rsidRPr="00541D86">
        <w:rPr>
          <w:rFonts w:ascii="Arial" w:hAnsi="Arial" w:cs="Arial"/>
          <w:b/>
          <w:bCs/>
          <w:sz w:val="20"/>
        </w:rPr>
        <w:t>C.</w:t>
      </w:r>
      <w:r w:rsidRPr="00541D86">
        <w:rPr>
          <w:rFonts w:ascii="Arial" w:hAnsi="Arial" w:cs="Arial"/>
          <w:b/>
          <w:bCs/>
          <w:sz w:val="20"/>
        </w:rPr>
        <w:tab/>
      </w:r>
      <w:r w:rsidRPr="0058375A">
        <w:rPr>
          <w:rFonts w:ascii="Arial" w:hAnsi="Arial" w:cs="Arial"/>
          <w:sz w:val="20"/>
        </w:rPr>
        <w:t>Conducting thorough, continuing, and independent investigations and interviews at every stage of the proceedings.</w:t>
      </w:r>
    </w:p>
    <w:p w14:paraId="090A6F5D" w14:textId="6425E855" w:rsidR="0058375A" w:rsidRPr="0058375A" w:rsidRDefault="0058375A" w:rsidP="0058375A">
      <w:pPr>
        <w:ind w:left="1418" w:hanging="567"/>
        <w:rPr>
          <w:rFonts w:ascii="Arial" w:hAnsi="Arial" w:cs="Arial"/>
          <w:sz w:val="20"/>
        </w:rPr>
      </w:pPr>
      <w:r w:rsidRPr="00541D86">
        <w:rPr>
          <w:rFonts w:ascii="Arial" w:hAnsi="Arial" w:cs="Arial"/>
          <w:b/>
          <w:bCs/>
          <w:sz w:val="20"/>
        </w:rPr>
        <w:t>D.</w:t>
      </w:r>
      <w:r w:rsidRPr="00541D86">
        <w:rPr>
          <w:rFonts w:ascii="Arial" w:hAnsi="Arial" w:cs="Arial"/>
          <w:b/>
          <w:bCs/>
          <w:sz w:val="20"/>
        </w:rPr>
        <w:tab/>
      </w:r>
      <w:r w:rsidRPr="0058375A">
        <w:rPr>
          <w:rFonts w:ascii="Arial" w:hAnsi="Arial" w:cs="Arial"/>
          <w:sz w:val="20"/>
        </w:rPr>
        <w:t>Determining a child client’s interests and desires and advocating for those interests and desires.</w:t>
      </w:r>
    </w:p>
    <w:p w14:paraId="705F064B" w14:textId="79F05A67" w:rsidR="0058375A" w:rsidRPr="0058375A" w:rsidRDefault="0058375A" w:rsidP="0058375A">
      <w:pPr>
        <w:ind w:left="1418" w:hanging="567"/>
        <w:rPr>
          <w:rFonts w:ascii="Arial" w:hAnsi="Arial" w:cs="Arial"/>
          <w:sz w:val="20"/>
        </w:rPr>
      </w:pPr>
      <w:r w:rsidRPr="00541D86">
        <w:rPr>
          <w:rFonts w:ascii="Arial" w:hAnsi="Arial" w:cs="Arial"/>
          <w:b/>
          <w:bCs/>
          <w:sz w:val="20"/>
        </w:rPr>
        <w:t>E.</w:t>
      </w:r>
      <w:r w:rsidRPr="00541D86">
        <w:rPr>
          <w:rFonts w:ascii="Arial" w:hAnsi="Arial" w:cs="Arial"/>
          <w:b/>
          <w:bCs/>
          <w:sz w:val="20"/>
        </w:rPr>
        <w:tab/>
      </w:r>
      <w:r w:rsidRPr="0058375A">
        <w:rPr>
          <w:rFonts w:ascii="Arial" w:hAnsi="Arial" w:cs="Arial"/>
          <w:sz w:val="20"/>
        </w:rPr>
        <w:t>Contacting social workers and other professionals associated with a child client’s case prior to each hearing, whenever practical and appropriate. This includes contacting Court Appointed Special Advocates (CASA) and school personnel.</w:t>
      </w:r>
    </w:p>
    <w:p w14:paraId="08815E57" w14:textId="0343E0B4" w:rsidR="0058375A" w:rsidRPr="0058375A" w:rsidRDefault="0058375A" w:rsidP="0058375A">
      <w:pPr>
        <w:ind w:left="1418" w:hanging="567"/>
        <w:rPr>
          <w:rFonts w:ascii="Arial" w:hAnsi="Arial" w:cs="Arial"/>
          <w:sz w:val="20"/>
        </w:rPr>
      </w:pPr>
      <w:r w:rsidRPr="00541D86">
        <w:rPr>
          <w:rFonts w:ascii="Arial" w:hAnsi="Arial" w:cs="Arial"/>
          <w:b/>
          <w:bCs/>
          <w:sz w:val="20"/>
        </w:rPr>
        <w:t>F.</w:t>
      </w:r>
      <w:r w:rsidRPr="00541D86">
        <w:rPr>
          <w:rFonts w:ascii="Arial" w:hAnsi="Arial" w:cs="Arial"/>
          <w:b/>
          <w:bCs/>
          <w:sz w:val="20"/>
        </w:rPr>
        <w:tab/>
      </w:r>
      <w:r w:rsidRPr="0058375A">
        <w:rPr>
          <w:rFonts w:ascii="Arial" w:hAnsi="Arial" w:cs="Arial"/>
          <w:sz w:val="20"/>
        </w:rPr>
        <w:t>Requesting services (by court order if necessary) to access entitlements and to ensure a comprehensive service plan. This includes requesting services related to Individualized Education Plans (IEPs) and attending meetings related to a child client, as practical and appropriate.</w:t>
      </w:r>
    </w:p>
    <w:p w14:paraId="660CE314" w14:textId="26DEE870" w:rsidR="0058375A" w:rsidRPr="0058375A" w:rsidRDefault="0058375A" w:rsidP="0058375A">
      <w:pPr>
        <w:ind w:left="1418" w:hanging="567"/>
        <w:rPr>
          <w:rFonts w:ascii="Arial" w:hAnsi="Arial" w:cs="Arial"/>
          <w:sz w:val="20"/>
        </w:rPr>
      </w:pPr>
      <w:r w:rsidRPr="00541D86">
        <w:rPr>
          <w:rFonts w:ascii="Arial" w:hAnsi="Arial" w:cs="Arial"/>
          <w:b/>
          <w:bCs/>
          <w:sz w:val="20"/>
        </w:rPr>
        <w:t>G.</w:t>
      </w:r>
      <w:r w:rsidRPr="00541D86">
        <w:rPr>
          <w:rFonts w:ascii="Arial" w:hAnsi="Arial" w:cs="Arial"/>
          <w:b/>
          <w:bCs/>
          <w:sz w:val="20"/>
        </w:rPr>
        <w:tab/>
      </w:r>
      <w:r w:rsidRPr="0058375A">
        <w:rPr>
          <w:rFonts w:ascii="Arial" w:hAnsi="Arial" w:cs="Arial"/>
          <w:sz w:val="20"/>
        </w:rPr>
        <w:t>Monitoring compliance with court orders, including provision of and effectiveness of court-ordered services.</w:t>
      </w:r>
    </w:p>
    <w:p w14:paraId="17706E4E" w14:textId="0AC9088F" w:rsidR="0058375A" w:rsidRPr="0058375A" w:rsidRDefault="0058375A" w:rsidP="0058375A">
      <w:pPr>
        <w:ind w:left="1418" w:hanging="567"/>
        <w:rPr>
          <w:rFonts w:ascii="Arial" w:hAnsi="Arial" w:cs="Arial"/>
          <w:sz w:val="20"/>
        </w:rPr>
      </w:pPr>
      <w:r w:rsidRPr="00541D86">
        <w:rPr>
          <w:rFonts w:ascii="Arial" w:hAnsi="Arial" w:cs="Arial"/>
          <w:b/>
          <w:bCs/>
          <w:sz w:val="20"/>
        </w:rPr>
        <w:t>H.</w:t>
      </w:r>
      <w:r w:rsidRPr="00541D86">
        <w:rPr>
          <w:rFonts w:ascii="Arial" w:hAnsi="Arial" w:cs="Arial"/>
          <w:b/>
          <w:bCs/>
          <w:sz w:val="20"/>
        </w:rPr>
        <w:tab/>
      </w:r>
      <w:r w:rsidRPr="0058375A">
        <w:rPr>
          <w:rFonts w:ascii="Arial" w:hAnsi="Arial" w:cs="Arial"/>
          <w:sz w:val="20"/>
        </w:rPr>
        <w:t xml:space="preserve">Filing pleadings, motions, responses, or objections as necessary to represent the </w:t>
      </w:r>
      <w:r w:rsidR="00FC1013">
        <w:rPr>
          <w:rFonts w:ascii="Arial" w:hAnsi="Arial" w:cs="Arial"/>
          <w:sz w:val="20"/>
        </w:rPr>
        <w:t xml:space="preserve">child </w:t>
      </w:r>
      <w:r w:rsidRPr="0058375A">
        <w:rPr>
          <w:rFonts w:ascii="Arial" w:hAnsi="Arial" w:cs="Arial"/>
          <w:sz w:val="20"/>
        </w:rPr>
        <w:t>client.</w:t>
      </w:r>
    </w:p>
    <w:p w14:paraId="4F44595D" w14:textId="70C463C6" w:rsidR="0058375A" w:rsidRPr="0058375A" w:rsidRDefault="0058375A" w:rsidP="0058375A">
      <w:pPr>
        <w:ind w:left="1418" w:hanging="567"/>
        <w:rPr>
          <w:rFonts w:ascii="Arial" w:hAnsi="Arial" w:cs="Arial"/>
          <w:sz w:val="20"/>
        </w:rPr>
      </w:pPr>
      <w:r w:rsidRPr="00541D86">
        <w:rPr>
          <w:rFonts w:ascii="Arial" w:hAnsi="Arial" w:cs="Arial"/>
          <w:b/>
          <w:bCs/>
          <w:sz w:val="20"/>
        </w:rPr>
        <w:t>I.</w:t>
      </w:r>
      <w:r w:rsidRPr="00541D86">
        <w:rPr>
          <w:rFonts w:ascii="Arial" w:hAnsi="Arial" w:cs="Arial"/>
          <w:b/>
          <w:bCs/>
          <w:sz w:val="20"/>
        </w:rPr>
        <w:tab/>
      </w:r>
      <w:r w:rsidRPr="0058375A">
        <w:rPr>
          <w:rFonts w:ascii="Arial" w:hAnsi="Arial" w:cs="Arial"/>
          <w:sz w:val="20"/>
        </w:rPr>
        <w:t>Preparing for and participating in all hearings, including Welfare and Institutions Code section 241.1 hearings pertaining to current juvenile dependents with a goal of maintaining the dependency jurisdiction wherever possible and appropriate.</w:t>
      </w:r>
    </w:p>
    <w:p w14:paraId="0C251304" w14:textId="01BEC844" w:rsidR="0058375A" w:rsidRDefault="0058375A" w:rsidP="0058375A">
      <w:pPr>
        <w:ind w:left="1418" w:hanging="567"/>
        <w:rPr>
          <w:rFonts w:ascii="Arial" w:hAnsi="Arial" w:cs="Arial"/>
          <w:sz w:val="20"/>
        </w:rPr>
      </w:pPr>
      <w:r w:rsidRPr="00541D86">
        <w:rPr>
          <w:rFonts w:ascii="Arial" w:hAnsi="Arial" w:cs="Arial"/>
          <w:b/>
          <w:bCs/>
          <w:sz w:val="20"/>
        </w:rPr>
        <w:t>J.</w:t>
      </w:r>
      <w:r w:rsidRPr="00541D86">
        <w:rPr>
          <w:rFonts w:ascii="Arial" w:hAnsi="Arial" w:cs="Arial"/>
          <w:b/>
          <w:bCs/>
          <w:sz w:val="20"/>
        </w:rPr>
        <w:tab/>
      </w:r>
      <w:r w:rsidRPr="0058375A">
        <w:rPr>
          <w:rFonts w:ascii="Arial" w:hAnsi="Arial" w:cs="Arial"/>
          <w:sz w:val="20"/>
        </w:rPr>
        <w:t xml:space="preserve">Investigating the interests of a child client beyond the scope of the juvenile dependency proceeding and notifying the Court of issues on behalf of the </w:t>
      </w:r>
      <w:r w:rsidR="00F87865">
        <w:rPr>
          <w:rFonts w:ascii="Arial" w:hAnsi="Arial" w:cs="Arial"/>
          <w:sz w:val="20"/>
        </w:rPr>
        <w:t xml:space="preserve">child </w:t>
      </w:r>
      <w:r w:rsidRPr="0058375A">
        <w:rPr>
          <w:rFonts w:ascii="Arial" w:hAnsi="Arial" w:cs="Arial"/>
          <w:sz w:val="20"/>
        </w:rPr>
        <w:t>client, administratively or judicially. These interests may include:</w:t>
      </w:r>
    </w:p>
    <w:p w14:paraId="5C307996" w14:textId="77777777" w:rsidR="00541D86" w:rsidRPr="0058375A" w:rsidRDefault="00541D86" w:rsidP="0058375A">
      <w:pPr>
        <w:ind w:left="1418" w:hanging="567"/>
        <w:rPr>
          <w:rFonts w:ascii="Arial" w:hAnsi="Arial" w:cs="Arial"/>
          <w:sz w:val="20"/>
        </w:rPr>
      </w:pPr>
    </w:p>
    <w:p w14:paraId="055725D9" w14:textId="67E9D1BF" w:rsidR="0058375A" w:rsidRPr="00541D86" w:rsidRDefault="0058375A" w:rsidP="00541D86">
      <w:pPr>
        <w:ind w:left="1985" w:hanging="567"/>
        <w:rPr>
          <w:rFonts w:ascii="Arial" w:hAnsi="Arial" w:cs="Arial"/>
          <w:sz w:val="20"/>
        </w:rPr>
      </w:pPr>
      <w:r w:rsidRPr="00541D86">
        <w:rPr>
          <w:rFonts w:ascii="Arial" w:hAnsi="Arial" w:cs="Arial"/>
          <w:sz w:val="20"/>
        </w:rPr>
        <w:t>a.</w:t>
      </w:r>
      <w:r w:rsidRPr="00541D86">
        <w:rPr>
          <w:rFonts w:ascii="Arial" w:hAnsi="Arial" w:cs="Arial"/>
          <w:sz w:val="20"/>
        </w:rPr>
        <w:tab/>
        <w:t>School</w:t>
      </w:r>
      <w:r w:rsidR="00F87865">
        <w:rPr>
          <w:rFonts w:ascii="Arial" w:hAnsi="Arial" w:cs="Arial"/>
          <w:sz w:val="20"/>
        </w:rPr>
        <w:t xml:space="preserve"> or </w:t>
      </w:r>
      <w:r w:rsidRPr="00541D86">
        <w:rPr>
          <w:rFonts w:ascii="Arial" w:hAnsi="Arial" w:cs="Arial"/>
          <w:sz w:val="20"/>
        </w:rPr>
        <w:t>special education issues;</w:t>
      </w:r>
    </w:p>
    <w:p w14:paraId="7B539B71" w14:textId="77777777" w:rsidR="0058375A" w:rsidRPr="00541D86" w:rsidRDefault="0058375A" w:rsidP="00541D86">
      <w:pPr>
        <w:ind w:left="1985" w:hanging="567"/>
        <w:rPr>
          <w:rFonts w:ascii="Arial" w:hAnsi="Arial" w:cs="Arial"/>
          <w:sz w:val="20"/>
        </w:rPr>
      </w:pPr>
      <w:r w:rsidRPr="00541D86">
        <w:rPr>
          <w:rFonts w:ascii="Arial" w:hAnsi="Arial" w:cs="Arial"/>
          <w:sz w:val="20"/>
        </w:rPr>
        <w:t>b.</w:t>
      </w:r>
      <w:r w:rsidRPr="00541D86">
        <w:rPr>
          <w:rFonts w:ascii="Arial" w:hAnsi="Arial" w:cs="Arial"/>
          <w:sz w:val="20"/>
        </w:rPr>
        <w:tab/>
        <w:t>Mental health assessment and treatment;</w:t>
      </w:r>
    </w:p>
    <w:p w14:paraId="517F454C" w14:textId="77777777" w:rsidR="0058375A" w:rsidRPr="00541D86" w:rsidRDefault="0058375A" w:rsidP="00541D86">
      <w:pPr>
        <w:ind w:left="1985" w:hanging="567"/>
        <w:rPr>
          <w:rFonts w:ascii="Arial" w:hAnsi="Arial" w:cs="Arial"/>
          <w:sz w:val="20"/>
        </w:rPr>
      </w:pPr>
      <w:r w:rsidRPr="00541D86">
        <w:rPr>
          <w:rFonts w:ascii="Arial" w:hAnsi="Arial" w:cs="Arial"/>
          <w:sz w:val="20"/>
        </w:rPr>
        <w:t>c.</w:t>
      </w:r>
      <w:r w:rsidRPr="00541D86">
        <w:rPr>
          <w:rFonts w:ascii="Arial" w:hAnsi="Arial" w:cs="Arial"/>
          <w:sz w:val="20"/>
        </w:rPr>
        <w:tab/>
        <w:t>Immigration;</w:t>
      </w:r>
    </w:p>
    <w:p w14:paraId="1A924935" w14:textId="77777777" w:rsidR="0058375A" w:rsidRPr="00541D86" w:rsidRDefault="0058375A" w:rsidP="00541D86">
      <w:pPr>
        <w:ind w:left="1985" w:hanging="567"/>
        <w:rPr>
          <w:rFonts w:ascii="Arial" w:hAnsi="Arial" w:cs="Arial"/>
          <w:sz w:val="20"/>
        </w:rPr>
      </w:pPr>
      <w:r w:rsidRPr="00541D86">
        <w:rPr>
          <w:rFonts w:ascii="Arial" w:hAnsi="Arial" w:cs="Arial"/>
          <w:sz w:val="20"/>
        </w:rPr>
        <w:t>d.</w:t>
      </w:r>
      <w:r w:rsidRPr="00541D86">
        <w:rPr>
          <w:rFonts w:ascii="Arial" w:hAnsi="Arial" w:cs="Arial"/>
          <w:sz w:val="20"/>
        </w:rPr>
        <w:tab/>
        <w:t>Personal injury; and</w:t>
      </w:r>
    </w:p>
    <w:p w14:paraId="790F2C80" w14:textId="5DBE7F4C" w:rsidR="0058375A" w:rsidRDefault="0058375A" w:rsidP="00541D86">
      <w:pPr>
        <w:ind w:left="1985" w:hanging="567"/>
        <w:rPr>
          <w:rFonts w:ascii="Arial" w:hAnsi="Arial" w:cs="Arial"/>
          <w:sz w:val="20"/>
        </w:rPr>
      </w:pPr>
      <w:r w:rsidRPr="00541D86">
        <w:rPr>
          <w:rFonts w:ascii="Arial" w:hAnsi="Arial" w:cs="Arial"/>
          <w:sz w:val="20"/>
        </w:rPr>
        <w:t>e.</w:t>
      </w:r>
      <w:r w:rsidRPr="00541D86">
        <w:rPr>
          <w:rFonts w:ascii="Arial" w:hAnsi="Arial" w:cs="Arial"/>
          <w:sz w:val="20"/>
        </w:rPr>
        <w:tab/>
        <w:t>Delinquency or status offender matters.</w:t>
      </w:r>
    </w:p>
    <w:p w14:paraId="702662F5" w14:textId="77777777" w:rsidR="00541D86" w:rsidRPr="00541D86" w:rsidRDefault="00541D86" w:rsidP="00541D86">
      <w:pPr>
        <w:ind w:left="1985" w:hanging="567"/>
        <w:rPr>
          <w:rFonts w:ascii="Arial" w:hAnsi="Arial" w:cs="Arial"/>
          <w:sz w:val="20"/>
        </w:rPr>
      </w:pPr>
    </w:p>
    <w:p w14:paraId="562B17D2" w14:textId="77777777" w:rsidR="0058375A" w:rsidRPr="00541D86" w:rsidRDefault="0058375A" w:rsidP="00541D86">
      <w:pPr>
        <w:ind w:left="1418"/>
        <w:rPr>
          <w:rFonts w:ascii="Arial" w:hAnsi="Arial" w:cs="Arial"/>
          <w:sz w:val="20"/>
        </w:rPr>
      </w:pPr>
      <w:r w:rsidRPr="00541D86">
        <w:rPr>
          <w:rFonts w:ascii="Arial" w:hAnsi="Arial" w:cs="Arial"/>
          <w:sz w:val="20"/>
        </w:rPr>
        <w:t>Contractor is not required to provide legal representation regarding any of the above-referenced interests and any representation of these interests is beyond the scope of Services.</w:t>
      </w:r>
    </w:p>
    <w:p w14:paraId="4E3DADBA" w14:textId="10C10C58" w:rsidR="0058375A" w:rsidRPr="0058375A" w:rsidRDefault="00541D86" w:rsidP="0058375A">
      <w:pPr>
        <w:ind w:left="1418" w:hanging="567"/>
        <w:rPr>
          <w:rFonts w:ascii="Arial" w:hAnsi="Arial" w:cs="Arial"/>
          <w:b/>
          <w:bCs/>
          <w:sz w:val="20"/>
        </w:rPr>
      </w:pPr>
      <w:r>
        <w:rPr>
          <w:rFonts w:ascii="Arial" w:hAnsi="Arial" w:cs="Arial"/>
          <w:b/>
          <w:bCs/>
          <w:sz w:val="20"/>
        </w:rPr>
        <w:t>K</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 xml:space="preserve">Participating in alternative dispute resolution efforts, including but not limited to </w:t>
      </w:r>
      <w:r w:rsidR="00F87865">
        <w:rPr>
          <w:rFonts w:ascii="Arial" w:hAnsi="Arial" w:cs="Arial"/>
          <w:sz w:val="20"/>
        </w:rPr>
        <w:t>f</w:t>
      </w:r>
      <w:r w:rsidR="0058375A" w:rsidRPr="00541D86">
        <w:rPr>
          <w:rFonts w:ascii="Arial" w:hAnsi="Arial" w:cs="Arial"/>
          <w:sz w:val="20"/>
        </w:rPr>
        <w:t xml:space="preserve">amily </w:t>
      </w:r>
      <w:r w:rsidR="00F87865">
        <w:rPr>
          <w:rFonts w:ascii="Arial" w:hAnsi="Arial" w:cs="Arial"/>
          <w:sz w:val="20"/>
        </w:rPr>
        <w:t>g</w:t>
      </w:r>
      <w:r w:rsidR="0058375A" w:rsidRPr="00541D86">
        <w:rPr>
          <w:rFonts w:ascii="Arial" w:hAnsi="Arial" w:cs="Arial"/>
          <w:sz w:val="20"/>
        </w:rPr>
        <w:t xml:space="preserve">roup </w:t>
      </w:r>
      <w:r w:rsidR="00F87865">
        <w:rPr>
          <w:rFonts w:ascii="Arial" w:hAnsi="Arial" w:cs="Arial"/>
          <w:sz w:val="20"/>
        </w:rPr>
        <w:t>c</w:t>
      </w:r>
      <w:r w:rsidR="0058375A" w:rsidRPr="00541D86">
        <w:rPr>
          <w:rFonts w:ascii="Arial" w:hAnsi="Arial" w:cs="Arial"/>
          <w:sz w:val="20"/>
        </w:rPr>
        <w:t xml:space="preserve">onferences, </w:t>
      </w:r>
      <w:r w:rsidR="00F87865">
        <w:rPr>
          <w:rFonts w:ascii="Arial" w:hAnsi="Arial" w:cs="Arial"/>
          <w:sz w:val="20"/>
        </w:rPr>
        <w:t>t</w:t>
      </w:r>
      <w:r w:rsidR="0058375A" w:rsidRPr="00541D86">
        <w:rPr>
          <w:rFonts w:ascii="Arial" w:hAnsi="Arial" w:cs="Arial"/>
          <w:sz w:val="20"/>
        </w:rPr>
        <w:t xml:space="preserve">eam </w:t>
      </w:r>
      <w:r w:rsidR="00F87865">
        <w:rPr>
          <w:rFonts w:ascii="Arial" w:hAnsi="Arial" w:cs="Arial"/>
          <w:sz w:val="20"/>
        </w:rPr>
        <w:t>d</w:t>
      </w:r>
      <w:r w:rsidR="0058375A" w:rsidRPr="00541D86">
        <w:rPr>
          <w:rFonts w:ascii="Arial" w:hAnsi="Arial" w:cs="Arial"/>
          <w:sz w:val="20"/>
        </w:rPr>
        <w:t xml:space="preserve">ecision </w:t>
      </w:r>
      <w:r w:rsidR="00F87865">
        <w:rPr>
          <w:rFonts w:ascii="Arial" w:hAnsi="Arial" w:cs="Arial"/>
          <w:sz w:val="20"/>
        </w:rPr>
        <w:t>m</w:t>
      </w:r>
      <w:r w:rsidR="0058375A" w:rsidRPr="00541D86">
        <w:rPr>
          <w:rFonts w:ascii="Arial" w:hAnsi="Arial" w:cs="Arial"/>
          <w:sz w:val="20"/>
        </w:rPr>
        <w:t>aking meetings</w:t>
      </w:r>
      <w:r w:rsidR="00F87865">
        <w:rPr>
          <w:rFonts w:ascii="Arial" w:hAnsi="Arial" w:cs="Arial"/>
          <w:sz w:val="20"/>
        </w:rPr>
        <w:t>,</w:t>
      </w:r>
      <w:r w:rsidR="0058375A" w:rsidRPr="00541D86">
        <w:rPr>
          <w:rFonts w:ascii="Arial" w:hAnsi="Arial" w:cs="Arial"/>
          <w:sz w:val="20"/>
        </w:rPr>
        <w:t xml:space="preserve"> and mediation, as appropriate and beneficial to the </w:t>
      </w:r>
      <w:r w:rsidR="00F87865">
        <w:rPr>
          <w:rFonts w:ascii="Arial" w:hAnsi="Arial" w:cs="Arial"/>
          <w:sz w:val="20"/>
        </w:rPr>
        <w:t xml:space="preserve">child </w:t>
      </w:r>
      <w:r w:rsidR="0058375A" w:rsidRPr="00541D86">
        <w:rPr>
          <w:rFonts w:ascii="Arial" w:hAnsi="Arial" w:cs="Arial"/>
          <w:sz w:val="20"/>
        </w:rPr>
        <w:t>client.</w:t>
      </w:r>
    </w:p>
    <w:p w14:paraId="2F3E9BA0" w14:textId="5A5AD8D7" w:rsidR="0058375A" w:rsidRPr="0058375A" w:rsidRDefault="00541D86" w:rsidP="0058375A">
      <w:pPr>
        <w:ind w:left="1418" w:hanging="567"/>
        <w:rPr>
          <w:rFonts w:ascii="Arial" w:hAnsi="Arial" w:cs="Arial"/>
          <w:b/>
          <w:bCs/>
          <w:sz w:val="20"/>
        </w:rPr>
      </w:pPr>
      <w:r>
        <w:rPr>
          <w:rFonts w:ascii="Arial" w:hAnsi="Arial" w:cs="Arial"/>
          <w:b/>
          <w:bCs/>
          <w:sz w:val="20"/>
        </w:rPr>
        <w:lastRenderedPageBreak/>
        <w:t>L</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Determining if appeals and writs are appropriate and, where necessary, filing writs and notices of appeal.</w:t>
      </w:r>
    </w:p>
    <w:p w14:paraId="0FE527EA" w14:textId="5862DDBF" w:rsidR="0058375A" w:rsidRPr="00541D86" w:rsidRDefault="00541D86" w:rsidP="0058375A">
      <w:pPr>
        <w:ind w:left="1418" w:hanging="567"/>
        <w:rPr>
          <w:rFonts w:ascii="Arial" w:hAnsi="Arial" w:cs="Arial"/>
          <w:sz w:val="20"/>
        </w:rPr>
      </w:pPr>
      <w:r>
        <w:rPr>
          <w:rFonts w:ascii="Arial" w:hAnsi="Arial" w:cs="Arial"/>
          <w:b/>
          <w:bCs/>
          <w:sz w:val="20"/>
        </w:rPr>
        <w:t>M</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 xml:space="preserve">Arranging for substitute representation where necessary to avoid Court delay. </w:t>
      </w:r>
    </w:p>
    <w:p w14:paraId="6538E6DD" w14:textId="015EBC6C" w:rsidR="0058375A" w:rsidRPr="0058375A" w:rsidRDefault="00541D86" w:rsidP="0058375A">
      <w:pPr>
        <w:ind w:left="1418" w:hanging="567"/>
        <w:rPr>
          <w:rFonts w:ascii="Arial" w:hAnsi="Arial" w:cs="Arial"/>
          <w:b/>
          <w:bCs/>
          <w:sz w:val="20"/>
        </w:rPr>
      </w:pPr>
      <w:r>
        <w:rPr>
          <w:rFonts w:ascii="Arial" w:hAnsi="Arial" w:cs="Arial"/>
          <w:b/>
          <w:bCs/>
          <w:sz w:val="20"/>
        </w:rPr>
        <w:t>N</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 xml:space="preserve">Ensuring that Contractor is in attendance at all </w:t>
      </w:r>
      <w:r w:rsidR="00F87865">
        <w:rPr>
          <w:rFonts w:ascii="Arial" w:hAnsi="Arial" w:cs="Arial"/>
          <w:sz w:val="20"/>
        </w:rPr>
        <w:t xml:space="preserve">child </w:t>
      </w:r>
      <w:r w:rsidR="0058375A" w:rsidRPr="00541D86">
        <w:rPr>
          <w:rFonts w:ascii="Arial" w:hAnsi="Arial" w:cs="Arial"/>
          <w:sz w:val="20"/>
        </w:rPr>
        <w:t>client hearings, including detention hearings.</w:t>
      </w:r>
    </w:p>
    <w:p w14:paraId="52FDA897" w14:textId="421E9FA2" w:rsidR="0058375A" w:rsidRPr="0058375A" w:rsidRDefault="00541D86" w:rsidP="0058375A">
      <w:pPr>
        <w:ind w:left="1418" w:hanging="567"/>
        <w:rPr>
          <w:rFonts w:ascii="Arial" w:hAnsi="Arial" w:cs="Arial"/>
          <w:b/>
          <w:bCs/>
          <w:sz w:val="20"/>
        </w:rPr>
      </w:pPr>
      <w:r>
        <w:rPr>
          <w:rFonts w:ascii="Arial" w:hAnsi="Arial" w:cs="Arial"/>
          <w:b/>
          <w:bCs/>
          <w:sz w:val="20"/>
        </w:rPr>
        <w:t>O</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 xml:space="preserve">Explaining to a child client, in an age- and developmentally-appropriate manner, the </w:t>
      </w:r>
      <w:r w:rsidR="00F87865">
        <w:rPr>
          <w:rFonts w:ascii="Arial" w:hAnsi="Arial" w:cs="Arial"/>
          <w:sz w:val="20"/>
        </w:rPr>
        <w:t xml:space="preserve">child </w:t>
      </w:r>
      <w:r w:rsidR="0058375A" w:rsidRPr="00541D86">
        <w:rPr>
          <w:rFonts w:ascii="Arial" w:hAnsi="Arial" w:cs="Arial"/>
          <w:sz w:val="20"/>
        </w:rPr>
        <w:t>client’s rights and the expected legal process.</w:t>
      </w:r>
    </w:p>
    <w:p w14:paraId="68398FCE" w14:textId="2C35CE1C" w:rsidR="0058375A" w:rsidRPr="0058375A" w:rsidRDefault="00541D86" w:rsidP="0058375A">
      <w:pPr>
        <w:ind w:left="1418" w:hanging="567"/>
        <w:rPr>
          <w:rFonts w:ascii="Arial" w:hAnsi="Arial" w:cs="Arial"/>
          <w:b/>
          <w:bCs/>
          <w:sz w:val="20"/>
        </w:rPr>
      </w:pPr>
      <w:r>
        <w:rPr>
          <w:rFonts w:ascii="Arial" w:hAnsi="Arial" w:cs="Arial"/>
          <w:b/>
          <w:bCs/>
          <w:sz w:val="20"/>
        </w:rPr>
        <w:t>P</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Assisting and guiding a child client with regard to input, information, and decision making.</w:t>
      </w:r>
    </w:p>
    <w:p w14:paraId="034EC1B5" w14:textId="653C1D76" w:rsidR="0058375A" w:rsidRDefault="00541D86" w:rsidP="0058375A">
      <w:pPr>
        <w:ind w:left="1418" w:hanging="567"/>
        <w:rPr>
          <w:rFonts w:ascii="Arial" w:hAnsi="Arial" w:cs="Arial"/>
          <w:sz w:val="20"/>
        </w:rPr>
      </w:pPr>
      <w:r>
        <w:rPr>
          <w:rFonts w:ascii="Arial" w:hAnsi="Arial" w:cs="Arial"/>
          <w:b/>
          <w:bCs/>
          <w:sz w:val="20"/>
        </w:rPr>
        <w:t>Q</w:t>
      </w:r>
      <w:r w:rsidR="0058375A" w:rsidRPr="0058375A">
        <w:rPr>
          <w:rFonts w:ascii="Arial" w:hAnsi="Arial" w:cs="Arial"/>
          <w:b/>
          <w:bCs/>
          <w:sz w:val="20"/>
        </w:rPr>
        <w:t>.</w:t>
      </w:r>
      <w:r w:rsidR="0058375A" w:rsidRPr="0058375A">
        <w:rPr>
          <w:rFonts w:ascii="Arial" w:hAnsi="Arial" w:cs="Arial"/>
          <w:b/>
          <w:bCs/>
          <w:sz w:val="20"/>
        </w:rPr>
        <w:tab/>
      </w:r>
      <w:r w:rsidR="0058375A" w:rsidRPr="00541D86">
        <w:rPr>
          <w:rFonts w:ascii="Arial" w:hAnsi="Arial" w:cs="Arial"/>
          <w:sz w:val="20"/>
        </w:rPr>
        <w:t>Discharging duties in a manner that will reduce case delays by avoiding the need for continuances.</w:t>
      </w:r>
    </w:p>
    <w:p w14:paraId="06C9062D" w14:textId="07F51DDF" w:rsidR="00510318" w:rsidRPr="00510318" w:rsidRDefault="00541D86" w:rsidP="00541D86">
      <w:pPr>
        <w:ind w:left="1418" w:hanging="567"/>
        <w:rPr>
          <w:rFonts w:ascii="Arial" w:hAnsi="Arial" w:cs="Arial"/>
          <w:bCs/>
          <w:sz w:val="20"/>
        </w:rPr>
      </w:pPr>
      <w:r>
        <w:rPr>
          <w:rFonts w:ascii="Arial" w:hAnsi="Arial" w:cs="Arial"/>
          <w:b/>
          <w:bCs/>
          <w:sz w:val="20"/>
        </w:rPr>
        <w:t>R.</w:t>
      </w:r>
      <w:r>
        <w:rPr>
          <w:rFonts w:ascii="Arial" w:hAnsi="Arial" w:cs="Arial"/>
          <w:b/>
          <w:bCs/>
          <w:sz w:val="20"/>
        </w:rPr>
        <w:tab/>
      </w:r>
      <w:r w:rsidR="00F41CC1">
        <w:rPr>
          <w:rFonts w:ascii="Arial" w:hAnsi="Arial" w:cs="Arial"/>
          <w:sz w:val="20"/>
        </w:rPr>
        <w:t xml:space="preserve">Providing </w:t>
      </w:r>
      <w:r w:rsidR="0058375A" w:rsidRPr="00541D86">
        <w:rPr>
          <w:rFonts w:ascii="Arial" w:hAnsi="Arial" w:cs="Arial"/>
          <w:sz w:val="20"/>
        </w:rPr>
        <w:t xml:space="preserve">representation to parents, as described in </w:t>
      </w:r>
      <w:r>
        <w:rPr>
          <w:rFonts w:ascii="Arial" w:hAnsi="Arial" w:cs="Arial"/>
          <w:sz w:val="20"/>
        </w:rPr>
        <w:t>Section 1.</w:t>
      </w:r>
      <w:r w:rsidR="00D31576">
        <w:rPr>
          <w:rFonts w:ascii="Arial" w:hAnsi="Arial" w:cs="Arial"/>
          <w:sz w:val="20"/>
        </w:rPr>
        <w:t>2</w:t>
      </w:r>
      <w:r>
        <w:rPr>
          <w:rFonts w:ascii="Arial" w:hAnsi="Arial" w:cs="Arial"/>
          <w:sz w:val="20"/>
        </w:rPr>
        <w:t xml:space="preserve"> (“Conflicts Avoidance”)</w:t>
      </w:r>
      <w:r w:rsidR="0058375A" w:rsidRPr="00541D86">
        <w:rPr>
          <w:rFonts w:ascii="Arial" w:hAnsi="Arial" w:cs="Arial"/>
          <w:sz w:val="20"/>
        </w:rPr>
        <w:t>.</w:t>
      </w:r>
    </w:p>
    <w:p w14:paraId="68FEA5BE" w14:textId="62E2DDB9" w:rsidR="00510318" w:rsidRDefault="00510318" w:rsidP="00510318">
      <w:pPr>
        <w:ind w:left="1080" w:hanging="720"/>
        <w:rPr>
          <w:rFonts w:ascii="Arial" w:hAnsi="Arial" w:cs="Arial"/>
          <w:bCs/>
          <w:sz w:val="20"/>
        </w:rPr>
      </w:pPr>
    </w:p>
    <w:p w14:paraId="16A31CCF" w14:textId="265AD41A" w:rsidR="00D31576" w:rsidRDefault="00FD4D38" w:rsidP="00D31576">
      <w:pPr>
        <w:ind w:left="851" w:hanging="567"/>
        <w:rPr>
          <w:rFonts w:ascii="Arial" w:hAnsi="Arial" w:cs="Arial"/>
          <w:bCs/>
          <w:sz w:val="20"/>
        </w:rPr>
      </w:pPr>
      <w:r>
        <w:rPr>
          <w:rFonts w:ascii="Arial" w:hAnsi="Arial" w:cs="Arial"/>
          <w:b/>
          <w:bCs/>
          <w:sz w:val="20"/>
        </w:rPr>
        <w:t>1</w:t>
      </w:r>
      <w:r w:rsidR="00510318">
        <w:rPr>
          <w:rFonts w:ascii="Arial" w:hAnsi="Arial" w:cs="Arial"/>
          <w:b/>
          <w:bCs/>
          <w:sz w:val="20"/>
        </w:rPr>
        <w:t>.2</w:t>
      </w:r>
      <w:r w:rsidR="00696083">
        <w:rPr>
          <w:rFonts w:ascii="Arial" w:hAnsi="Arial" w:cs="Arial"/>
          <w:b/>
          <w:bCs/>
          <w:sz w:val="20"/>
        </w:rPr>
        <w:t>.</w:t>
      </w:r>
      <w:r w:rsidR="00510318" w:rsidRPr="00F212A2">
        <w:rPr>
          <w:rFonts w:ascii="Arial" w:hAnsi="Arial" w:cs="Arial"/>
          <w:b/>
          <w:bCs/>
          <w:sz w:val="20"/>
        </w:rPr>
        <w:t xml:space="preserve"> </w:t>
      </w:r>
      <w:r w:rsidR="00510318">
        <w:rPr>
          <w:rFonts w:ascii="Arial" w:hAnsi="Arial" w:cs="Arial"/>
          <w:b/>
          <w:bCs/>
          <w:sz w:val="20"/>
        </w:rPr>
        <w:tab/>
      </w:r>
      <w:r w:rsidR="00F0075B">
        <w:rPr>
          <w:rFonts w:ascii="Arial" w:hAnsi="Arial" w:cs="Arial"/>
          <w:b/>
          <w:bCs/>
          <w:sz w:val="20"/>
        </w:rPr>
        <w:t>Conflicts Avoidance</w:t>
      </w:r>
      <w:r w:rsidR="00510318" w:rsidRPr="00F212A2">
        <w:rPr>
          <w:rFonts w:ascii="Arial" w:hAnsi="Arial" w:cs="Arial"/>
          <w:b/>
          <w:bCs/>
          <w:sz w:val="20"/>
        </w:rPr>
        <w:t>.</w:t>
      </w:r>
      <w:r w:rsidR="00510318" w:rsidRPr="008E6AE8">
        <w:rPr>
          <w:rFonts w:ascii="Arial" w:hAnsi="Arial" w:cs="Arial"/>
          <w:bCs/>
          <w:sz w:val="20"/>
        </w:rPr>
        <w:t xml:space="preserve"> </w:t>
      </w:r>
      <w:r w:rsidR="00D31576" w:rsidRPr="00D31576">
        <w:rPr>
          <w:rFonts w:ascii="Arial" w:hAnsi="Arial" w:cs="Arial"/>
          <w:bCs/>
          <w:sz w:val="20"/>
        </w:rPr>
        <w:t xml:space="preserve">Contractor must ensure that conflicts are declared only when an actual conflict exists. </w:t>
      </w:r>
    </w:p>
    <w:p w14:paraId="0587C0BE" w14:textId="77777777" w:rsidR="00121DD8" w:rsidRPr="00D31576" w:rsidRDefault="00121DD8" w:rsidP="00D31576">
      <w:pPr>
        <w:ind w:left="851" w:hanging="567"/>
        <w:rPr>
          <w:rFonts w:ascii="Arial" w:hAnsi="Arial" w:cs="Arial"/>
          <w:bCs/>
          <w:sz w:val="20"/>
        </w:rPr>
      </w:pPr>
    </w:p>
    <w:p w14:paraId="0E8B41B6" w14:textId="102DD115" w:rsidR="00D31576" w:rsidRPr="00D31576" w:rsidRDefault="00121DD8" w:rsidP="00265EBC">
      <w:pPr>
        <w:ind w:left="1418" w:hanging="567"/>
        <w:rPr>
          <w:rFonts w:ascii="Arial" w:hAnsi="Arial" w:cs="Arial"/>
          <w:bCs/>
          <w:sz w:val="20"/>
        </w:rPr>
      </w:pPr>
      <w:r w:rsidRPr="00265EBC">
        <w:rPr>
          <w:rFonts w:ascii="Arial" w:hAnsi="Arial" w:cs="Arial"/>
          <w:b/>
          <w:sz w:val="20"/>
        </w:rPr>
        <w:t>A</w:t>
      </w:r>
      <w:r w:rsidR="00D31576" w:rsidRPr="00265EBC">
        <w:rPr>
          <w:rFonts w:ascii="Arial" w:hAnsi="Arial" w:cs="Arial"/>
          <w:b/>
          <w:sz w:val="20"/>
        </w:rPr>
        <w:t>.</w:t>
      </w:r>
      <w:r w:rsidR="00D31576" w:rsidRPr="00265EBC">
        <w:rPr>
          <w:rFonts w:ascii="Arial" w:hAnsi="Arial" w:cs="Arial"/>
          <w:b/>
          <w:sz w:val="20"/>
        </w:rPr>
        <w:tab/>
        <w:t>New Appointments</w:t>
      </w:r>
      <w:r w:rsidR="00265EBC" w:rsidRPr="00265EBC">
        <w:rPr>
          <w:rFonts w:ascii="Arial" w:hAnsi="Arial" w:cs="Arial"/>
          <w:b/>
          <w:sz w:val="20"/>
        </w:rPr>
        <w:t xml:space="preserve">. </w:t>
      </w:r>
      <w:r w:rsidR="00D31576" w:rsidRPr="00D31576">
        <w:rPr>
          <w:rFonts w:ascii="Arial" w:hAnsi="Arial" w:cs="Arial"/>
          <w:bCs/>
          <w:sz w:val="20"/>
        </w:rPr>
        <w:t xml:space="preserve">Contractor must </w:t>
      </w:r>
      <w:r w:rsidR="00615B38">
        <w:rPr>
          <w:rFonts w:ascii="Arial" w:hAnsi="Arial" w:cs="Arial"/>
          <w:bCs/>
          <w:sz w:val="20"/>
        </w:rPr>
        <w:t xml:space="preserve">(i) </w:t>
      </w:r>
      <w:r w:rsidR="00D31576" w:rsidRPr="00D31576">
        <w:rPr>
          <w:rFonts w:ascii="Arial" w:hAnsi="Arial" w:cs="Arial"/>
          <w:bCs/>
          <w:sz w:val="20"/>
        </w:rPr>
        <w:t xml:space="preserve">establish procedures to check for conflicts of interest, and </w:t>
      </w:r>
      <w:r w:rsidR="00615B38">
        <w:rPr>
          <w:rFonts w:ascii="Arial" w:hAnsi="Arial" w:cs="Arial"/>
          <w:bCs/>
          <w:sz w:val="20"/>
        </w:rPr>
        <w:t>(ii)</w:t>
      </w:r>
      <w:r w:rsidR="00D31576" w:rsidRPr="00D31576">
        <w:rPr>
          <w:rFonts w:ascii="Arial" w:hAnsi="Arial" w:cs="Arial"/>
          <w:bCs/>
          <w:sz w:val="20"/>
        </w:rPr>
        <w:t xml:space="preserve"> decline appointment of </w:t>
      </w:r>
      <w:r w:rsidR="00615B38">
        <w:rPr>
          <w:rFonts w:ascii="Arial" w:hAnsi="Arial" w:cs="Arial"/>
          <w:bCs/>
          <w:sz w:val="20"/>
        </w:rPr>
        <w:t xml:space="preserve">a </w:t>
      </w:r>
      <w:r w:rsidR="00D31576" w:rsidRPr="00D31576">
        <w:rPr>
          <w:rFonts w:ascii="Arial" w:hAnsi="Arial" w:cs="Arial"/>
          <w:bCs/>
          <w:sz w:val="20"/>
        </w:rPr>
        <w:t>new client who present</w:t>
      </w:r>
      <w:r w:rsidR="00615B38">
        <w:rPr>
          <w:rFonts w:ascii="Arial" w:hAnsi="Arial" w:cs="Arial"/>
          <w:bCs/>
          <w:sz w:val="20"/>
        </w:rPr>
        <w:t>s</w:t>
      </w:r>
      <w:r w:rsidR="00D31576" w:rsidRPr="00D31576">
        <w:rPr>
          <w:rFonts w:ascii="Arial" w:hAnsi="Arial" w:cs="Arial"/>
          <w:bCs/>
          <w:sz w:val="20"/>
        </w:rPr>
        <w:t xml:space="preserve"> a conflict of interest with Contractor’s present clients. </w:t>
      </w:r>
    </w:p>
    <w:p w14:paraId="21149557" w14:textId="20C097B9" w:rsidR="00D31576" w:rsidRPr="00D31576" w:rsidRDefault="00265EBC" w:rsidP="00265EBC">
      <w:pPr>
        <w:ind w:left="1418" w:hanging="567"/>
        <w:rPr>
          <w:rFonts w:ascii="Arial" w:hAnsi="Arial" w:cs="Arial"/>
          <w:bCs/>
          <w:sz w:val="20"/>
        </w:rPr>
      </w:pPr>
      <w:r w:rsidRPr="00265EBC">
        <w:rPr>
          <w:rFonts w:ascii="Arial" w:hAnsi="Arial" w:cs="Arial"/>
          <w:b/>
          <w:sz w:val="20"/>
        </w:rPr>
        <w:t>B</w:t>
      </w:r>
      <w:r w:rsidR="00D31576" w:rsidRPr="00265EBC">
        <w:rPr>
          <w:rFonts w:ascii="Arial" w:hAnsi="Arial" w:cs="Arial"/>
          <w:b/>
          <w:sz w:val="20"/>
        </w:rPr>
        <w:t>.</w:t>
      </w:r>
      <w:r w:rsidR="00D31576" w:rsidRPr="00265EBC">
        <w:rPr>
          <w:rFonts w:ascii="Arial" w:hAnsi="Arial" w:cs="Arial"/>
          <w:b/>
          <w:sz w:val="20"/>
        </w:rPr>
        <w:tab/>
      </w:r>
      <w:r w:rsidR="00D31576" w:rsidRPr="00265EBC">
        <w:rPr>
          <w:rFonts w:ascii="Arial" w:hAnsi="Arial" w:cs="Arial"/>
          <w:b/>
          <w:sz w:val="20"/>
        </w:rPr>
        <w:tab/>
        <w:t>Ongoing Clients</w:t>
      </w:r>
      <w:r w:rsidRPr="00265EBC">
        <w:rPr>
          <w:rFonts w:ascii="Arial" w:hAnsi="Arial" w:cs="Arial"/>
          <w:b/>
          <w:sz w:val="20"/>
        </w:rPr>
        <w:t>.</w:t>
      </w:r>
      <w:r>
        <w:rPr>
          <w:rFonts w:ascii="Arial" w:hAnsi="Arial" w:cs="Arial"/>
          <w:bCs/>
          <w:sz w:val="20"/>
        </w:rPr>
        <w:t xml:space="preserve"> </w:t>
      </w:r>
      <w:r w:rsidR="00D31576" w:rsidRPr="00D31576">
        <w:rPr>
          <w:rFonts w:ascii="Arial" w:hAnsi="Arial" w:cs="Arial"/>
          <w:bCs/>
          <w:sz w:val="20"/>
        </w:rPr>
        <w:t>Contractor must establish procedures to determine whether actual conflicts of interest arise among current clients, including within sibling groups, and must advise the Court when such conflicts arise and seek to be relieved of appointment in such cases.</w:t>
      </w:r>
    </w:p>
    <w:p w14:paraId="74C6FCBE" w14:textId="780AACF9" w:rsidR="00510318" w:rsidRDefault="00265EBC" w:rsidP="00265EBC">
      <w:pPr>
        <w:ind w:left="1418" w:hanging="567"/>
        <w:rPr>
          <w:rFonts w:ascii="Arial" w:hAnsi="Arial" w:cs="Arial"/>
          <w:bCs/>
          <w:sz w:val="20"/>
        </w:rPr>
      </w:pPr>
      <w:r w:rsidRPr="00265EBC">
        <w:rPr>
          <w:rFonts w:ascii="Arial" w:hAnsi="Arial" w:cs="Arial"/>
          <w:b/>
          <w:sz w:val="20"/>
        </w:rPr>
        <w:t>C</w:t>
      </w:r>
      <w:r w:rsidR="00D31576" w:rsidRPr="00265EBC">
        <w:rPr>
          <w:rFonts w:ascii="Arial" w:hAnsi="Arial" w:cs="Arial"/>
          <w:b/>
          <w:sz w:val="20"/>
        </w:rPr>
        <w:t xml:space="preserve">. </w:t>
      </w:r>
      <w:r w:rsidR="00D31576" w:rsidRPr="00265EBC">
        <w:rPr>
          <w:rFonts w:ascii="Arial" w:hAnsi="Arial" w:cs="Arial"/>
          <w:b/>
          <w:sz w:val="20"/>
        </w:rPr>
        <w:tab/>
        <w:t>Realigning Clients</w:t>
      </w:r>
      <w:r>
        <w:rPr>
          <w:rFonts w:ascii="Arial" w:hAnsi="Arial" w:cs="Arial"/>
          <w:bCs/>
          <w:sz w:val="20"/>
        </w:rPr>
        <w:t xml:space="preserve">. </w:t>
      </w:r>
      <w:r w:rsidR="00D31576" w:rsidRPr="00D31576">
        <w:rPr>
          <w:rFonts w:ascii="Arial" w:hAnsi="Arial" w:cs="Arial"/>
          <w:bCs/>
          <w:sz w:val="20"/>
        </w:rPr>
        <w:t>If a conflict prevents Contractor from representing a child client in a case, Contractor agrees to represent a parent in that case if requested by the Court. Such representation of the parent will be at no additional cost to the Court. Contractor will also represent the parent at hearings set to determine the ability to pay for the cost of court-appointed counsel. If a conflict cannot be avoided through realignment in this manner, the Court will be responsible for locating and compensating substitute counsel for the child.</w:t>
      </w:r>
    </w:p>
    <w:p w14:paraId="308A2DE6" w14:textId="400F9171" w:rsidR="00F0075B" w:rsidRDefault="00F0075B" w:rsidP="00710B56">
      <w:pPr>
        <w:ind w:left="851" w:hanging="567"/>
        <w:rPr>
          <w:rFonts w:ascii="Arial" w:hAnsi="Arial" w:cs="Arial"/>
          <w:bCs/>
          <w:sz w:val="20"/>
        </w:rPr>
      </w:pPr>
    </w:p>
    <w:p w14:paraId="29185E3C" w14:textId="6F8E8047" w:rsidR="00171C4D" w:rsidRDefault="00F0075B" w:rsidP="00F0075B">
      <w:pPr>
        <w:ind w:left="851" w:hanging="567"/>
        <w:rPr>
          <w:rFonts w:ascii="Arial" w:hAnsi="Arial" w:cs="Arial"/>
          <w:sz w:val="20"/>
        </w:rPr>
      </w:pPr>
      <w:r>
        <w:rPr>
          <w:rFonts w:ascii="Arial" w:hAnsi="Arial" w:cs="Arial"/>
          <w:b/>
          <w:bCs/>
          <w:sz w:val="20"/>
        </w:rPr>
        <w:t>1.3.</w:t>
      </w:r>
      <w:r w:rsidRPr="00F212A2">
        <w:rPr>
          <w:rFonts w:ascii="Arial" w:hAnsi="Arial" w:cs="Arial"/>
          <w:b/>
          <w:bCs/>
          <w:sz w:val="20"/>
        </w:rPr>
        <w:t xml:space="preserve"> </w:t>
      </w:r>
      <w:r>
        <w:rPr>
          <w:rFonts w:ascii="Arial" w:hAnsi="Arial" w:cs="Arial"/>
          <w:b/>
          <w:bCs/>
          <w:sz w:val="20"/>
        </w:rPr>
        <w:tab/>
      </w:r>
      <w:r w:rsidR="00171C4D" w:rsidRPr="00171C4D">
        <w:rPr>
          <w:rFonts w:ascii="Arial" w:hAnsi="Arial" w:cs="Arial"/>
          <w:b/>
          <w:bCs/>
          <w:sz w:val="20"/>
        </w:rPr>
        <w:t>Education and Training</w:t>
      </w:r>
      <w:r w:rsidR="00171C4D">
        <w:rPr>
          <w:rFonts w:ascii="Arial" w:hAnsi="Arial" w:cs="Arial"/>
          <w:b/>
          <w:bCs/>
          <w:sz w:val="20"/>
        </w:rPr>
        <w:t>.</w:t>
      </w:r>
      <w:r w:rsidR="00171C4D" w:rsidRPr="00171C4D">
        <w:rPr>
          <w:rFonts w:ascii="Arial" w:hAnsi="Arial" w:cs="Arial"/>
          <w:b/>
          <w:bCs/>
          <w:sz w:val="20"/>
        </w:rPr>
        <w:t xml:space="preserve"> </w:t>
      </w:r>
      <w:r w:rsidR="00171C4D" w:rsidRPr="00171C4D">
        <w:rPr>
          <w:rFonts w:ascii="Arial" w:hAnsi="Arial" w:cs="Arial"/>
          <w:sz w:val="20"/>
        </w:rPr>
        <w:t xml:space="preserve">Contractor must comply with the education and training standards outlined in the California Rules of Court, rule 5.660, and Chapter 13 of the </w:t>
      </w:r>
      <w:r w:rsidR="0069729D">
        <w:rPr>
          <w:rFonts w:ascii="Arial" w:hAnsi="Arial" w:cs="Arial"/>
          <w:sz w:val="20"/>
        </w:rPr>
        <w:t>Court’s</w:t>
      </w:r>
      <w:r w:rsidR="00171C4D" w:rsidRPr="00171C4D">
        <w:rPr>
          <w:rFonts w:ascii="Arial" w:hAnsi="Arial" w:cs="Arial"/>
          <w:sz w:val="20"/>
        </w:rPr>
        <w:t xml:space="preserve"> Local Rules. Contractor must attend statewide trainings or conferences as required by the Court.</w:t>
      </w:r>
    </w:p>
    <w:p w14:paraId="1F19C789" w14:textId="3B0888F1" w:rsidR="00171C4D" w:rsidRDefault="00171C4D" w:rsidP="00F0075B">
      <w:pPr>
        <w:ind w:left="851" w:hanging="567"/>
        <w:rPr>
          <w:rFonts w:ascii="Arial" w:hAnsi="Arial" w:cs="Arial"/>
          <w:b/>
          <w:bCs/>
          <w:sz w:val="20"/>
        </w:rPr>
      </w:pPr>
    </w:p>
    <w:p w14:paraId="517A6BE7" w14:textId="2292E56C" w:rsidR="00171C4D" w:rsidRDefault="00171C4D" w:rsidP="00171C4D">
      <w:pPr>
        <w:ind w:left="851" w:hanging="567"/>
        <w:rPr>
          <w:rFonts w:ascii="Arial" w:hAnsi="Arial" w:cs="Arial"/>
          <w:b/>
          <w:bCs/>
          <w:sz w:val="20"/>
        </w:rPr>
      </w:pPr>
      <w:r>
        <w:rPr>
          <w:rFonts w:ascii="Arial" w:hAnsi="Arial" w:cs="Arial"/>
          <w:b/>
          <w:bCs/>
          <w:sz w:val="20"/>
        </w:rPr>
        <w:t>1.4</w:t>
      </w:r>
      <w:r w:rsidR="00C973B6">
        <w:rPr>
          <w:rFonts w:ascii="Arial" w:hAnsi="Arial" w:cs="Arial"/>
          <w:b/>
          <w:bCs/>
          <w:sz w:val="20"/>
        </w:rPr>
        <w:t>.</w:t>
      </w:r>
      <w:r>
        <w:rPr>
          <w:rFonts w:ascii="Arial" w:hAnsi="Arial" w:cs="Arial"/>
          <w:b/>
          <w:bCs/>
          <w:sz w:val="20"/>
        </w:rPr>
        <w:t xml:space="preserve"> </w:t>
      </w:r>
      <w:r>
        <w:rPr>
          <w:rFonts w:ascii="Arial" w:hAnsi="Arial" w:cs="Arial"/>
          <w:b/>
          <w:bCs/>
          <w:sz w:val="20"/>
        </w:rPr>
        <w:tab/>
      </w:r>
      <w:r w:rsidRPr="00171C4D">
        <w:rPr>
          <w:rFonts w:ascii="Arial" w:hAnsi="Arial" w:cs="Arial"/>
          <w:b/>
          <w:bCs/>
          <w:sz w:val="20"/>
        </w:rPr>
        <w:t>System Meetings</w:t>
      </w:r>
      <w:r>
        <w:rPr>
          <w:rFonts w:ascii="Arial" w:hAnsi="Arial" w:cs="Arial"/>
          <w:b/>
          <w:bCs/>
          <w:sz w:val="20"/>
        </w:rPr>
        <w:t xml:space="preserve">. </w:t>
      </w:r>
      <w:r w:rsidRPr="00171C4D">
        <w:rPr>
          <w:rFonts w:ascii="Arial" w:hAnsi="Arial" w:cs="Arial"/>
          <w:sz w:val="20"/>
        </w:rPr>
        <w:t xml:space="preserve">Upon request of the Court, Contractor must participate in system meetings that are intended to improve services for children and families in </w:t>
      </w:r>
      <w:r w:rsidR="0036174B">
        <w:rPr>
          <w:rFonts w:ascii="Arial" w:hAnsi="Arial" w:cs="Arial"/>
          <w:sz w:val="20"/>
        </w:rPr>
        <w:t>d</w:t>
      </w:r>
      <w:r w:rsidRPr="00171C4D">
        <w:rPr>
          <w:rFonts w:ascii="Arial" w:hAnsi="Arial" w:cs="Arial"/>
          <w:sz w:val="20"/>
        </w:rPr>
        <w:t xml:space="preserve">ependency </w:t>
      </w:r>
      <w:r w:rsidR="0036174B">
        <w:rPr>
          <w:rFonts w:ascii="Arial" w:hAnsi="Arial" w:cs="Arial"/>
          <w:sz w:val="20"/>
        </w:rPr>
        <w:t>c</w:t>
      </w:r>
      <w:r w:rsidRPr="00171C4D">
        <w:rPr>
          <w:rFonts w:ascii="Arial" w:hAnsi="Arial" w:cs="Arial"/>
          <w:sz w:val="20"/>
        </w:rPr>
        <w:t>ourt.</w:t>
      </w:r>
    </w:p>
    <w:p w14:paraId="10EB45E5" w14:textId="77777777" w:rsidR="00171C4D" w:rsidRDefault="00171C4D" w:rsidP="00F0075B">
      <w:pPr>
        <w:ind w:left="851" w:hanging="567"/>
        <w:rPr>
          <w:rFonts w:ascii="Arial" w:hAnsi="Arial" w:cs="Arial"/>
          <w:b/>
          <w:bCs/>
          <w:sz w:val="20"/>
        </w:rPr>
      </w:pPr>
    </w:p>
    <w:p w14:paraId="304B816E" w14:textId="7BF83AE3" w:rsidR="00F0075B" w:rsidRDefault="00C973B6" w:rsidP="00FB2EA5">
      <w:pPr>
        <w:ind w:left="851" w:hanging="567"/>
        <w:rPr>
          <w:rFonts w:ascii="Arial" w:hAnsi="Arial" w:cs="Arial"/>
          <w:bCs/>
          <w:sz w:val="20"/>
        </w:rPr>
      </w:pPr>
      <w:r>
        <w:rPr>
          <w:rFonts w:ascii="Arial" w:hAnsi="Arial" w:cs="Arial"/>
          <w:b/>
          <w:bCs/>
          <w:sz w:val="20"/>
        </w:rPr>
        <w:t>1.5</w:t>
      </w:r>
      <w:r>
        <w:rPr>
          <w:rFonts w:ascii="Arial" w:hAnsi="Arial" w:cs="Arial"/>
          <w:b/>
          <w:bCs/>
          <w:sz w:val="20"/>
        </w:rPr>
        <w:tab/>
      </w:r>
      <w:r w:rsidR="00F0075B">
        <w:rPr>
          <w:rFonts w:ascii="Arial" w:hAnsi="Arial" w:cs="Arial"/>
          <w:b/>
          <w:bCs/>
          <w:sz w:val="20"/>
        </w:rPr>
        <w:t>Deliverables</w:t>
      </w:r>
      <w:r w:rsidR="00F0075B" w:rsidRPr="00F212A2">
        <w:rPr>
          <w:rFonts w:ascii="Arial" w:hAnsi="Arial" w:cs="Arial"/>
          <w:b/>
          <w:bCs/>
          <w:sz w:val="20"/>
        </w:rPr>
        <w:t>.</w:t>
      </w:r>
      <w:r w:rsidR="00F0075B" w:rsidRPr="008E6AE8">
        <w:rPr>
          <w:rFonts w:ascii="Arial" w:hAnsi="Arial" w:cs="Arial"/>
          <w:bCs/>
          <w:sz w:val="20"/>
        </w:rPr>
        <w:t xml:space="preserve"> </w:t>
      </w:r>
      <w:r w:rsidR="00F0075B" w:rsidRPr="00510318">
        <w:rPr>
          <w:rFonts w:ascii="Arial" w:hAnsi="Arial" w:cs="Arial"/>
          <w:bCs/>
          <w:sz w:val="20"/>
        </w:rPr>
        <w:t>Contractor shall deliver to the Court the following work products (“Deliverables”)</w:t>
      </w:r>
      <w:r w:rsidR="00F0075B">
        <w:rPr>
          <w:rFonts w:ascii="Arial" w:hAnsi="Arial" w:cs="Arial"/>
          <w:bCs/>
          <w:sz w:val="20"/>
        </w:rPr>
        <w:t>, on or before the applicable due date</w:t>
      </w:r>
      <w:r w:rsidR="00896E3D">
        <w:rPr>
          <w:rFonts w:ascii="Arial" w:hAnsi="Arial" w:cs="Arial"/>
          <w:bCs/>
          <w:sz w:val="20"/>
        </w:rPr>
        <w:t>s</w:t>
      </w:r>
      <w:r w:rsidR="004C2565">
        <w:rPr>
          <w:rFonts w:ascii="Arial" w:hAnsi="Arial" w:cs="Arial"/>
          <w:bCs/>
          <w:sz w:val="20"/>
        </w:rPr>
        <w:t>.</w:t>
      </w:r>
      <w:r w:rsidR="00D54E13">
        <w:rPr>
          <w:rFonts w:ascii="Arial" w:hAnsi="Arial" w:cs="Arial"/>
          <w:bCs/>
          <w:sz w:val="20"/>
        </w:rPr>
        <w:t xml:space="preserve"> </w:t>
      </w:r>
    </w:p>
    <w:p w14:paraId="10DAFA37" w14:textId="77777777" w:rsidR="00510318" w:rsidRDefault="00510318" w:rsidP="00510318">
      <w:pPr>
        <w:ind w:left="1080" w:hanging="720"/>
        <w:rPr>
          <w:rFonts w:ascii="Arial" w:hAnsi="Arial" w:cs="Arial"/>
          <w:bCs/>
          <w:sz w:val="20"/>
        </w:rPr>
      </w:pPr>
    </w:p>
    <w:tbl>
      <w:tblPr>
        <w:tblStyle w:val="TableGrid"/>
        <w:tblW w:w="0" w:type="auto"/>
        <w:tblInd w:w="1080" w:type="dxa"/>
        <w:tblLook w:val="04A0" w:firstRow="1" w:lastRow="0" w:firstColumn="1" w:lastColumn="0" w:noHBand="0" w:noVBand="1"/>
      </w:tblPr>
      <w:tblGrid>
        <w:gridCol w:w="1892"/>
        <w:gridCol w:w="4423"/>
        <w:gridCol w:w="1955"/>
      </w:tblGrid>
      <w:tr w:rsidR="00896E3D" w14:paraId="688597ED" w14:textId="77777777" w:rsidTr="00896E3D">
        <w:tc>
          <w:tcPr>
            <w:tcW w:w="1892" w:type="dxa"/>
          </w:tcPr>
          <w:p w14:paraId="3BBDC6C1" w14:textId="645F409E" w:rsidR="00896E3D" w:rsidRPr="00BE3845" w:rsidRDefault="00896E3D" w:rsidP="008B1CCC">
            <w:pPr>
              <w:rPr>
                <w:rFonts w:ascii="Arial" w:hAnsi="Arial" w:cs="Arial"/>
                <w:b/>
                <w:sz w:val="20"/>
              </w:rPr>
            </w:pPr>
            <w:r>
              <w:rPr>
                <w:rFonts w:ascii="Arial" w:hAnsi="Arial" w:cs="Arial"/>
                <w:b/>
                <w:sz w:val="20"/>
              </w:rPr>
              <w:t>Deliverable</w:t>
            </w:r>
          </w:p>
        </w:tc>
        <w:tc>
          <w:tcPr>
            <w:tcW w:w="4423" w:type="dxa"/>
          </w:tcPr>
          <w:p w14:paraId="0AED5D6D" w14:textId="2885E94C" w:rsidR="00896E3D" w:rsidRDefault="00896E3D" w:rsidP="008B1CCC">
            <w:pPr>
              <w:rPr>
                <w:rFonts w:ascii="Arial" w:hAnsi="Arial" w:cs="Arial"/>
                <w:b/>
                <w:sz w:val="20"/>
              </w:rPr>
            </w:pPr>
            <w:r>
              <w:rPr>
                <w:rFonts w:ascii="Arial" w:hAnsi="Arial" w:cs="Arial"/>
                <w:b/>
                <w:sz w:val="20"/>
              </w:rPr>
              <w:t>Description</w:t>
            </w:r>
          </w:p>
        </w:tc>
        <w:tc>
          <w:tcPr>
            <w:tcW w:w="1955" w:type="dxa"/>
          </w:tcPr>
          <w:p w14:paraId="7A7EAB7B" w14:textId="25FA35C4" w:rsidR="00896E3D" w:rsidRPr="00BE3845" w:rsidRDefault="00896E3D" w:rsidP="008B1CCC">
            <w:pPr>
              <w:rPr>
                <w:rFonts w:ascii="Arial" w:hAnsi="Arial" w:cs="Arial"/>
                <w:b/>
                <w:sz w:val="20"/>
              </w:rPr>
            </w:pPr>
            <w:r>
              <w:rPr>
                <w:rFonts w:ascii="Arial" w:hAnsi="Arial" w:cs="Arial"/>
                <w:b/>
                <w:sz w:val="20"/>
              </w:rPr>
              <w:t>Due Date</w:t>
            </w:r>
          </w:p>
        </w:tc>
      </w:tr>
      <w:tr w:rsidR="00896E3D" w14:paraId="75F3BE18" w14:textId="77777777" w:rsidTr="00896E3D">
        <w:tc>
          <w:tcPr>
            <w:tcW w:w="1892" w:type="dxa"/>
          </w:tcPr>
          <w:p w14:paraId="68223DE1" w14:textId="6B442919" w:rsidR="00896E3D" w:rsidRDefault="00896E3D" w:rsidP="00896E3D">
            <w:pPr>
              <w:jc w:val="center"/>
              <w:rPr>
                <w:rFonts w:ascii="Arial" w:hAnsi="Arial" w:cs="Arial"/>
                <w:bCs/>
                <w:sz w:val="20"/>
              </w:rPr>
            </w:pPr>
            <w:r w:rsidRPr="00896E3D">
              <w:rPr>
                <w:rFonts w:ascii="Arial" w:hAnsi="Arial" w:cs="Arial"/>
                <w:bCs/>
                <w:sz w:val="20"/>
              </w:rPr>
              <w:t>Initial Case Report</w:t>
            </w:r>
          </w:p>
        </w:tc>
        <w:tc>
          <w:tcPr>
            <w:tcW w:w="4423" w:type="dxa"/>
          </w:tcPr>
          <w:p w14:paraId="7791A4BD" w14:textId="6A156CF5" w:rsidR="00896E3D" w:rsidRDefault="00896E3D" w:rsidP="008B1CCC">
            <w:pPr>
              <w:rPr>
                <w:rFonts w:ascii="Arial" w:hAnsi="Arial" w:cs="Arial"/>
                <w:bCs/>
                <w:sz w:val="20"/>
              </w:rPr>
            </w:pPr>
            <w:r>
              <w:rPr>
                <w:rFonts w:ascii="Arial" w:hAnsi="Arial" w:cs="Arial"/>
                <w:bCs/>
                <w:sz w:val="20"/>
              </w:rPr>
              <w:t xml:space="preserve">A report, in the form </w:t>
            </w:r>
            <w:r w:rsidRPr="00896E3D">
              <w:rPr>
                <w:rFonts w:ascii="Arial" w:hAnsi="Arial" w:cs="Arial"/>
                <w:bCs/>
                <w:sz w:val="20"/>
              </w:rPr>
              <w:t xml:space="preserve">specified in </w:t>
            </w:r>
            <w:r w:rsidR="004C2565">
              <w:rPr>
                <w:rFonts w:ascii="Arial" w:hAnsi="Arial" w:cs="Arial"/>
                <w:bCs/>
                <w:sz w:val="20"/>
              </w:rPr>
              <w:t>Appendix F</w:t>
            </w:r>
            <w:r>
              <w:rPr>
                <w:rFonts w:ascii="Arial" w:hAnsi="Arial" w:cs="Arial"/>
                <w:bCs/>
                <w:sz w:val="20"/>
              </w:rPr>
              <w:t>,</w:t>
            </w:r>
            <w:r w:rsidRPr="00896E3D">
              <w:rPr>
                <w:rFonts w:ascii="Arial" w:hAnsi="Arial" w:cs="Arial"/>
                <w:bCs/>
                <w:sz w:val="20"/>
              </w:rPr>
              <w:t xml:space="preserve"> list</w:t>
            </w:r>
            <w:r>
              <w:rPr>
                <w:rFonts w:ascii="Arial" w:hAnsi="Arial" w:cs="Arial"/>
                <w:bCs/>
                <w:sz w:val="20"/>
              </w:rPr>
              <w:t>ing</w:t>
            </w:r>
            <w:r w:rsidRPr="00896E3D">
              <w:rPr>
                <w:rFonts w:ascii="Arial" w:hAnsi="Arial" w:cs="Arial"/>
                <w:bCs/>
                <w:sz w:val="20"/>
              </w:rPr>
              <w:t xml:space="preserve"> all current cases</w:t>
            </w:r>
            <w:r w:rsidR="00456928">
              <w:rPr>
                <w:rFonts w:ascii="Arial" w:hAnsi="Arial" w:cs="Arial"/>
                <w:bCs/>
                <w:sz w:val="20"/>
              </w:rPr>
              <w:t xml:space="preserve"> in which Contractor is performing Services</w:t>
            </w:r>
            <w:r w:rsidRPr="00896E3D">
              <w:rPr>
                <w:rFonts w:ascii="Arial" w:hAnsi="Arial" w:cs="Arial"/>
                <w:bCs/>
                <w:sz w:val="20"/>
              </w:rPr>
              <w:t xml:space="preserve">, including those </w:t>
            </w:r>
            <w:r w:rsidR="00456928">
              <w:rPr>
                <w:rFonts w:ascii="Arial" w:hAnsi="Arial" w:cs="Arial"/>
                <w:bCs/>
                <w:sz w:val="20"/>
              </w:rPr>
              <w:t xml:space="preserve">cases </w:t>
            </w:r>
            <w:r w:rsidRPr="00896E3D">
              <w:rPr>
                <w:rFonts w:ascii="Arial" w:hAnsi="Arial" w:cs="Arial"/>
                <w:bCs/>
                <w:sz w:val="20"/>
              </w:rPr>
              <w:t xml:space="preserve">transferred to Contractor from prior counsel. </w:t>
            </w:r>
          </w:p>
        </w:tc>
        <w:tc>
          <w:tcPr>
            <w:tcW w:w="1955" w:type="dxa"/>
          </w:tcPr>
          <w:p w14:paraId="04ACD854" w14:textId="2A3F5515" w:rsidR="00896E3D" w:rsidRPr="003E12BE" w:rsidRDefault="002D3CEF" w:rsidP="008B1CCC">
            <w:pPr>
              <w:rPr>
                <w:rFonts w:ascii="Arial" w:hAnsi="Arial" w:cs="Arial"/>
                <w:bCs/>
                <w:sz w:val="20"/>
              </w:rPr>
            </w:pPr>
            <w:r w:rsidRPr="002D3CEF">
              <w:rPr>
                <w:rFonts w:ascii="Arial" w:hAnsi="Arial" w:cs="Arial"/>
                <w:bCs/>
                <w:sz w:val="20"/>
              </w:rPr>
              <w:t>August</w:t>
            </w:r>
            <w:r w:rsidR="00896E3D" w:rsidRPr="002D3CEF">
              <w:rPr>
                <w:rFonts w:ascii="Arial" w:hAnsi="Arial" w:cs="Arial"/>
                <w:bCs/>
                <w:sz w:val="20"/>
              </w:rPr>
              <w:t xml:space="preserve"> 1, 2023</w:t>
            </w:r>
          </w:p>
        </w:tc>
      </w:tr>
      <w:tr w:rsidR="00993A9B" w14:paraId="28DBDA60" w14:textId="77777777" w:rsidTr="00896E3D">
        <w:tc>
          <w:tcPr>
            <w:tcW w:w="1892" w:type="dxa"/>
          </w:tcPr>
          <w:p w14:paraId="5A8AE2D1" w14:textId="168CADF3" w:rsidR="00993A9B" w:rsidRPr="00896E3D" w:rsidRDefault="008B402F" w:rsidP="00993A9B">
            <w:pPr>
              <w:rPr>
                <w:rFonts w:ascii="Arial" w:hAnsi="Arial" w:cs="Arial"/>
                <w:bCs/>
                <w:sz w:val="20"/>
              </w:rPr>
            </w:pPr>
            <w:r w:rsidRPr="008B402F">
              <w:rPr>
                <w:rFonts w:ascii="Arial" w:hAnsi="Arial" w:cs="Arial"/>
                <w:bCs/>
                <w:sz w:val="20"/>
              </w:rPr>
              <w:t>Monthly New Appointment Report</w:t>
            </w:r>
          </w:p>
        </w:tc>
        <w:tc>
          <w:tcPr>
            <w:tcW w:w="4423" w:type="dxa"/>
          </w:tcPr>
          <w:p w14:paraId="1D2C4817" w14:textId="32C761D4" w:rsidR="00993A9B" w:rsidRDefault="008B402F" w:rsidP="008B1CCC">
            <w:pPr>
              <w:rPr>
                <w:rFonts w:ascii="Arial" w:hAnsi="Arial" w:cs="Arial"/>
                <w:bCs/>
                <w:sz w:val="20"/>
              </w:rPr>
            </w:pPr>
            <w:r w:rsidRPr="008B402F">
              <w:rPr>
                <w:rFonts w:ascii="Arial" w:hAnsi="Arial" w:cs="Arial"/>
                <w:bCs/>
                <w:sz w:val="20"/>
              </w:rPr>
              <w:t xml:space="preserve">A report, in the form specified in </w:t>
            </w:r>
            <w:r w:rsidR="004C2565" w:rsidRPr="004C2565">
              <w:rPr>
                <w:rFonts w:ascii="Arial" w:hAnsi="Arial" w:cs="Arial"/>
                <w:bCs/>
                <w:sz w:val="20"/>
              </w:rPr>
              <w:t>Appendix F</w:t>
            </w:r>
            <w:r w:rsidRPr="008B402F">
              <w:rPr>
                <w:rFonts w:ascii="Arial" w:hAnsi="Arial" w:cs="Arial"/>
                <w:bCs/>
                <w:sz w:val="20"/>
              </w:rPr>
              <w:t xml:space="preserve">, listing all </w:t>
            </w:r>
            <w:r>
              <w:rPr>
                <w:rFonts w:ascii="Arial" w:hAnsi="Arial" w:cs="Arial"/>
                <w:bCs/>
                <w:sz w:val="20"/>
              </w:rPr>
              <w:t xml:space="preserve">cases </w:t>
            </w:r>
            <w:r w:rsidR="00456928" w:rsidRPr="00456928">
              <w:rPr>
                <w:rFonts w:ascii="Arial" w:hAnsi="Arial" w:cs="Arial"/>
                <w:bCs/>
                <w:sz w:val="20"/>
              </w:rPr>
              <w:t xml:space="preserve">to which Contractor was appointed in the prior month </w:t>
            </w:r>
            <w:r w:rsidR="00456928">
              <w:rPr>
                <w:rFonts w:ascii="Arial" w:hAnsi="Arial" w:cs="Arial"/>
                <w:bCs/>
                <w:sz w:val="20"/>
              </w:rPr>
              <w:t xml:space="preserve">to perform Services. </w:t>
            </w:r>
          </w:p>
        </w:tc>
        <w:tc>
          <w:tcPr>
            <w:tcW w:w="1955" w:type="dxa"/>
          </w:tcPr>
          <w:p w14:paraId="46D65DDE" w14:textId="0A061EE3" w:rsidR="00993A9B" w:rsidRPr="003E12BE" w:rsidRDefault="008B402F" w:rsidP="008B1CCC">
            <w:pPr>
              <w:rPr>
                <w:rFonts w:ascii="Arial" w:hAnsi="Arial" w:cs="Arial"/>
                <w:bCs/>
                <w:sz w:val="20"/>
              </w:rPr>
            </w:pPr>
            <w:r w:rsidRPr="00F708C6">
              <w:rPr>
                <w:rFonts w:ascii="Arial" w:hAnsi="Arial" w:cs="Arial"/>
                <w:bCs/>
                <w:sz w:val="20"/>
              </w:rPr>
              <w:t>Third</w:t>
            </w:r>
            <w:r w:rsidRPr="003E12BE">
              <w:rPr>
                <w:rFonts w:ascii="Arial" w:hAnsi="Arial" w:cs="Arial"/>
                <w:bCs/>
                <w:sz w:val="20"/>
              </w:rPr>
              <w:t xml:space="preserve"> business day of each month</w:t>
            </w:r>
            <w:r w:rsidR="00F708C6">
              <w:rPr>
                <w:rFonts w:ascii="Arial" w:hAnsi="Arial" w:cs="Arial"/>
                <w:bCs/>
                <w:sz w:val="20"/>
              </w:rPr>
              <w:t xml:space="preserve">, </w:t>
            </w:r>
            <w:r w:rsidR="00F708C6" w:rsidRPr="00F708C6">
              <w:rPr>
                <w:rFonts w:ascii="Arial" w:hAnsi="Arial" w:cs="Arial"/>
                <w:bCs/>
                <w:sz w:val="20"/>
              </w:rPr>
              <w:t>unless otherwise directed by the Court</w:t>
            </w:r>
            <w:r w:rsidRPr="003E12BE">
              <w:rPr>
                <w:rFonts w:ascii="Arial" w:hAnsi="Arial" w:cs="Arial"/>
                <w:bCs/>
                <w:sz w:val="20"/>
              </w:rPr>
              <w:t>.</w:t>
            </w:r>
          </w:p>
        </w:tc>
      </w:tr>
      <w:tr w:rsidR="00896E3D" w14:paraId="345DEAC2" w14:textId="77777777" w:rsidTr="00896E3D">
        <w:tc>
          <w:tcPr>
            <w:tcW w:w="1892" w:type="dxa"/>
          </w:tcPr>
          <w:p w14:paraId="22D085AC" w14:textId="628B0E4E" w:rsidR="00896E3D" w:rsidRDefault="008B402F" w:rsidP="008B1CCC">
            <w:pPr>
              <w:rPr>
                <w:rFonts w:ascii="Arial" w:hAnsi="Arial" w:cs="Arial"/>
                <w:bCs/>
                <w:sz w:val="20"/>
              </w:rPr>
            </w:pPr>
            <w:r w:rsidRPr="008B402F">
              <w:rPr>
                <w:rFonts w:ascii="Arial" w:hAnsi="Arial" w:cs="Arial"/>
                <w:bCs/>
                <w:sz w:val="20"/>
              </w:rPr>
              <w:t>Monthly Closed Case Report</w:t>
            </w:r>
          </w:p>
        </w:tc>
        <w:tc>
          <w:tcPr>
            <w:tcW w:w="4423" w:type="dxa"/>
          </w:tcPr>
          <w:p w14:paraId="5B6F04A0" w14:textId="3A7E0804" w:rsidR="00896E3D" w:rsidRDefault="008B402F" w:rsidP="008B1CCC">
            <w:pPr>
              <w:rPr>
                <w:rFonts w:ascii="Arial" w:hAnsi="Arial" w:cs="Arial"/>
                <w:bCs/>
                <w:sz w:val="20"/>
              </w:rPr>
            </w:pPr>
            <w:r w:rsidRPr="008B402F">
              <w:rPr>
                <w:rFonts w:ascii="Arial" w:hAnsi="Arial" w:cs="Arial"/>
                <w:bCs/>
                <w:sz w:val="20"/>
              </w:rPr>
              <w:t xml:space="preserve">A report, in the form specified in </w:t>
            </w:r>
            <w:r w:rsidR="004C2565" w:rsidRPr="004C2565">
              <w:rPr>
                <w:rFonts w:ascii="Arial" w:hAnsi="Arial" w:cs="Arial"/>
                <w:bCs/>
                <w:sz w:val="20"/>
              </w:rPr>
              <w:t>Appendix F</w:t>
            </w:r>
            <w:r w:rsidRPr="008B402F">
              <w:rPr>
                <w:rFonts w:ascii="Arial" w:hAnsi="Arial" w:cs="Arial"/>
                <w:bCs/>
                <w:sz w:val="20"/>
              </w:rPr>
              <w:t xml:space="preserve">, listing all cases </w:t>
            </w:r>
            <w:r w:rsidR="003E3AD1">
              <w:rPr>
                <w:rFonts w:ascii="Arial" w:hAnsi="Arial" w:cs="Arial"/>
                <w:bCs/>
                <w:sz w:val="20"/>
              </w:rPr>
              <w:t xml:space="preserve">in which Contractor’s </w:t>
            </w:r>
            <w:r w:rsidR="00F83548">
              <w:rPr>
                <w:rFonts w:ascii="Arial" w:hAnsi="Arial" w:cs="Arial"/>
                <w:bCs/>
                <w:sz w:val="20"/>
              </w:rPr>
              <w:t>provision of Services</w:t>
            </w:r>
            <w:r w:rsidR="003E3AD1">
              <w:rPr>
                <w:rFonts w:ascii="Arial" w:hAnsi="Arial" w:cs="Arial"/>
                <w:bCs/>
                <w:sz w:val="20"/>
              </w:rPr>
              <w:t xml:space="preserve"> was terminated</w:t>
            </w:r>
            <w:r w:rsidRPr="008B402F">
              <w:rPr>
                <w:rFonts w:ascii="Arial" w:hAnsi="Arial" w:cs="Arial"/>
                <w:bCs/>
                <w:sz w:val="20"/>
              </w:rPr>
              <w:t xml:space="preserve"> in the prior month.</w:t>
            </w:r>
          </w:p>
        </w:tc>
        <w:tc>
          <w:tcPr>
            <w:tcW w:w="1955" w:type="dxa"/>
          </w:tcPr>
          <w:p w14:paraId="34A4E124" w14:textId="68EEC36D" w:rsidR="00896E3D" w:rsidRPr="003E12BE" w:rsidRDefault="00F708C6" w:rsidP="008B1CCC">
            <w:pPr>
              <w:rPr>
                <w:rFonts w:ascii="Arial" w:hAnsi="Arial" w:cs="Arial"/>
                <w:bCs/>
                <w:sz w:val="20"/>
              </w:rPr>
            </w:pPr>
            <w:r w:rsidRPr="00F708C6">
              <w:rPr>
                <w:rFonts w:ascii="Arial" w:hAnsi="Arial" w:cs="Arial"/>
                <w:bCs/>
                <w:sz w:val="20"/>
              </w:rPr>
              <w:t>Third business day of each month, unless otherwise directed by the Court.</w:t>
            </w:r>
          </w:p>
        </w:tc>
      </w:tr>
      <w:tr w:rsidR="008B402F" w14:paraId="2431AA42" w14:textId="77777777" w:rsidTr="00896E3D">
        <w:tc>
          <w:tcPr>
            <w:tcW w:w="1892" w:type="dxa"/>
          </w:tcPr>
          <w:p w14:paraId="6084DDAA" w14:textId="28E25C6D" w:rsidR="008B402F" w:rsidRPr="008B402F" w:rsidRDefault="008B402F" w:rsidP="008B1CCC">
            <w:pPr>
              <w:rPr>
                <w:rFonts w:ascii="Arial" w:hAnsi="Arial" w:cs="Arial"/>
                <w:bCs/>
                <w:sz w:val="20"/>
              </w:rPr>
            </w:pPr>
            <w:r w:rsidRPr="008B402F">
              <w:rPr>
                <w:rFonts w:ascii="Arial" w:hAnsi="Arial" w:cs="Arial"/>
                <w:bCs/>
                <w:sz w:val="20"/>
              </w:rPr>
              <w:t>Monthly Staffing Report</w:t>
            </w:r>
          </w:p>
        </w:tc>
        <w:tc>
          <w:tcPr>
            <w:tcW w:w="4423" w:type="dxa"/>
          </w:tcPr>
          <w:p w14:paraId="6438BEB0" w14:textId="5C8E2564" w:rsidR="008B402F" w:rsidRDefault="003E3AD1" w:rsidP="008B1CCC">
            <w:pPr>
              <w:rPr>
                <w:rFonts w:ascii="Arial" w:hAnsi="Arial" w:cs="Arial"/>
                <w:bCs/>
                <w:sz w:val="20"/>
              </w:rPr>
            </w:pPr>
            <w:r w:rsidRPr="003E3AD1">
              <w:rPr>
                <w:rFonts w:ascii="Arial" w:hAnsi="Arial" w:cs="Arial"/>
                <w:bCs/>
                <w:sz w:val="20"/>
              </w:rPr>
              <w:t xml:space="preserve">A report, in the form specified in </w:t>
            </w:r>
            <w:r w:rsidR="004C2565" w:rsidRPr="004C2565">
              <w:rPr>
                <w:rFonts w:ascii="Arial" w:hAnsi="Arial" w:cs="Arial"/>
                <w:bCs/>
                <w:sz w:val="20"/>
              </w:rPr>
              <w:t>Appendix F</w:t>
            </w:r>
            <w:r w:rsidRPr="003E3AD1">
              <w:rPr>
                <w:rFonts w:ascii="Arial" w:hAnsi="Arial" w:cs="Arial"/>
                <w:bCs/>
                <w:sz w:val="20"/>
              </w:rPr>
              <w:t xml:space="preserve">, </w:t>
            </w:r>
            <w:r>
              <w:rPr>
                <w:rFonts w:ascii="Arial" w:hAnsi="Arial" w:cs="Arial"/>
                <w:bCs/>
                <w:sz w:val="20"/>
              </w:rPr>
              <w:t xml:space="preserve">with information about Contractor’s staff </w:t>
            </w:r>
            <w:r>
              <w:rPr>
                <w:rFonts w:ascii="Arial" w:hAnsi="Arial" w:cs="Arial"/>
                <w:bCs/>
                <w:sz w:val="20"/>
              </w:rPr>
              <w:lastRenderedPageBreak/>
              <w:t>assigned to perform Services</w:t>
            </w:r>
            <w:r w:rsidR="000253FA">
              <w:rPr>
                <w:rFonts w:ascii="Arial" w:hAnsi="Arial" w:cs="Arial"/>
                <w:bCs/>
                <w:sz w:val="20"/>
              </w:rPr>
              <w:t xml:space="preserve"> in the prior month</w:t>
            </w:r>
            <w:r>
              <w:rPr>
                <w:rFonts w:ascii="Arial" w:hAnsi="Arial" w:cs="Arial"/>
                <w:bCs/>
                <w:sz w:val="20"/>
              </w:rPr>
              <w:t>.</w:t>
            </w:r>
          </w:p>
        </w:tc>
        <w:tc>
          <w:tcPr>
            <w:tcW w:w="1955" w:type="dxa"/>
          </w:tcPr>
          <w:p w14:paraId="6FF85068" w14:textId="60D17485" w:rsidR="008B402F" w:rsidRPr="003E12BE" w:rsidRDefault="00F708C6" w:rsidP="008B1CCC">
            <w:pPr>
              <w:rPr>
                <w:rFonts w:ascii="Arial" w:hAnsi="Arial" w:cs="Arial"/>
                <w:bCs/>
                <w:sz w:val="20"/>
              </w:rPr>
            </w:pPr>
            <w:r w:rsidRPr="00F708C6">
              <w:rPr>
                <w:rFonts w:ascii="Arial" w:hAnsi="Arial" w:cs="Arial"/>
                <w:bCs/>
                <w:sz w:val="20"/>
              </w:rPr>
              <w:lastRenderedPageBreak/>
              <w:t xml:space="preserve">Third business day of each month, </w:t>
            </w:r>
            <w:r w:rsidRPr="00F708C6">
              <w:rPr>
                <w:rFonts w:ascii="Arial" w:hAnsi="Arial" w:cs="Arial"/>
                <w:bCs/>
                <w:sz w:val="20"/>
              </w:rPr>
              <w:lastRenderedPageBreak/>
              <w:t>unless otherwise directed by the Court.</w:t>
            </w:r>
          </w:p>
        </w:tc>
      </w:tr>
      <w:tr w:rsidR="008B402F" w14:paraId="0EF7444F" w14:textId="77777777" w:rsidTr="00896E3D">
        <w:tc>
          <w:tcPr>
            <w:tcW w:w="1892" w:type="dxa"/>
          </w:tcPr>
          <w:p w14:paraId="7F940C0D" w14:textId="61F3513A" w:rsidR="008B402F" w:rsidRPr="008B402F" w:rsidRDefault="008B402F" w:rsidP="008B1CCC">
            <w:pPr>
              <w:rPr>
                <w:rFonts w:ascii="Arial" w:hAnsi="Arial" w:cs="Arial"/>
                <w:bCs/>
                <w:sz w:val="20"/>
              </w:rPr>
            </w:pPr>
            <w:r>
              <w:rPr>
                <w:rFonts w:ascii="Arial" w:hAnsi="Arial" w:cs="Arial"/>
                <w:bCs/>
                <w:sz w:val="20"/>
              </w:rPr>
              <w:lastRenderedPageBreak/>
              <w:t xml:space="preserve">Monthly </w:t>
            </w:r>
            <w:r w:rsidRPr="008B402F">
              <w:rPr>
                <w:rFonts w:ascii="Arial" w:hAnsi="Arial" w:cs="Arial"/>
                <w:bCs/>
                <w:sz w:val="20"/>
              </w:rPr>
              <w:t>Workload</w:t>
            </w:r>
            <w:r>
              <w:rPr>
                <w:rFonts w:ascii="Arial" w:hAnsi="Arial" w:cs="Arial"/>
                <w:bCs/>
                <w:sz w:val="20"/>
              </w:rPr>
              <w:t xml:space="preserve"> Report</w:t>
            </w:r>
          </w:p>
        </w:tc>
        <w:tc>
          <w:tcPr>
            <w:tcW w:w="4423" w:type="dxa"/>
          </w:tcPr>
          <w:p w14:paraId="47EC8B64" w14:textId="6DC6B181" w:rsidR="007B50B6" w:rsidRDefault="007B50B6" w:rsidP="008B402F">
            <w:pPr>
              <w:rPr>
                <w:rFonts w:ascii="Arial" w:hAnsi="Arial" w:cs="Arial"/>
                <w:bCs/>
                <w:sz w:val="20"/>
              </w:rPr>
            </w:pPr>
            <w:r>
              <w:rPr>
                <w:rFonts w:ascii="Arial" w:hAnsi="Arial" w:cs="Arial"/>
                <w:bCs/>
                <w:sz w:val="20"/>
              </w:rPr>
              <w:t xml:space="preserve">A report, </w:t>
            </w:r>
            <w:r w:rsidRPr="007B50B6">
              <w:rPr>
                <w:rFonts w:ascii="Arial" w:hAnsi="Arial" w:cs="Arial"/>
                <w:bCs/>
                <w:sz w:val="20"/>
              </w:rPr>
              <w:t xml:space="preserve">in the </w:t>
            </w:r>
            <w:r>
              <w:rPr>
                <w:rFonts w:ascii="Arial" w:hAnsi="Arial" w:cs="Arial"/>
                <w:bCs/>
                <w:sz w:val="20"/>
              </w:rPr>
              <w:t>form</w:t>
            </w:r>
            <w:r w:rsidRPr="007B50B6">
              <w:rPr>
                <w:rFonts w:ascii="Arial" w:hAnsi="Arial" w:cs="Arial"/>
                <w:bCs/>
                <w:sz w:val="20"/>
              </w:rPr>
              <w:t xml:space="preserve"> prescribed by the Court</w:t>
            </w:r>
            <w:r>
              <w:rPr>
                <w:rFonts w:ascii="Arial" w:hAnsi="Arial" w:cs="Arial"/>
                <w:bCs/>
                <w:sz w:val="20"/>
              </w:rPr>
              <w:t xml:space="preserve">, with </w:t>
            </w:r>
            <w:r w:rsidRPr="007B50B6">
              <w:rPr>
                <w:rFonts w:ascii="Arial" w:hAnsi="Arial" w:cs="Arial"/>
                <w:bCs/>
                <w:sz w:val="20"/>
              </w:rPr>
              <w:t xml:space="preserve">detailed statistical workload data for </w:t>
            </w:r>
            <w:r>
              <w:rPr>
                <w:rFonts w:ascii="Arial" w:hAnsi="Arial" w:cs="Arial"/>
                <w:bCs/>
                <w:sz w:val="20"/>
              </w:rPr>
              <w:t>the prior</w:t>
            </w:r>
            <w:r w:rsidR="00004B8F">
              <w:rPr>
                <w:rFonts w:ascii="Arial" w:hAnsi="Arial" w:cs="Arial"/>
                <w:bCs/>
                <w:sz w:val="20"/>
              </w:rPr>
              <w:t xml:space="preserve"> month</w:t>
            </w:r>
            <w:r>
              <w:rPr>
                <w:rFonts w:ascii="Arial" w:hAnsi="Arial" w:cs="Arial"/>
                <w:bCs/>
                <w:sz w:val="20"/>
              </w:rPr>
              <w:t xml:space="preserve">. The report </w:t>
            </w:r>
            <w:r w:rsidR="00004B8F">
              <w:rPr>
                <w:rFonts w:ascii="Arial" w:hAnsi="Arial" w:cs="Arial"/>
                <w:bCs/>
                <w:sz w:val="20"/>
              </w:rPr>
              <w:t>must</w:t>
            </w:r>
            <w:r>
              <w:rPr>
                <w:rFonts w:ascii="Arial" w:hAnsi="Arial" w:cs="Arial"/>
                <w:bCs/>
                <w:sz w:val="20"/>
              </w:rPr>
              <w:t xml:space="preserve"> include the following </w:t>
            </w:r>
            <w:r w:rsidRPr="007B50B6">
              <w:rPr>
                <w:rFonts w:ascii="Arial" w:hAnsi="Arial" w:cs="Arial"/>
                <w:bCs/>
                <w:sz w:val="20"/>
              </w:rPr>
              <w:t>information for all ongoing cases</w:t>
            </w:r>
            <w:r w:rsidR="00004B8F">
              <w:rPr>
                <w:rFonts w:ascii="Arial" w:hAnsi="Arial" w:cs="Arial"/>
                <w:bCs/>
                <w:sz w:val="20"/>
              </w:rPr>
              <w:t xml:space="preserve"> for which Contractor is performing Services</w:t>
            </w:r>
            <w:r w:rsidRPr="007B50B6">
              <w:rPr>
                <w:rFonts w:ascii="Arial" w:hAnsi="Arial" w:cs="Arial"/>
                <w:bCs/>
                <w:sz w:val="20"/>
              </w:rPr>
              <w:t>:</w:t>
            </w:r>
          </w:p>
          <w:p w14:paraId="6931C2ED" w14:textId="77777777" w:rsidR="007B50B6" w:rsidRDefault="007B50B6" w:rsidP="008B402F">
            <w:pPr>
              <w:rPr>
                <w:rFonts w:ascii="Arial" w:hAnsi="Arial" w:cs="Arial"/>
                <w:bCs/>
                <w:sz w:val="20"/>
              </w:rPr>
            </w:pPr>
          </w:p>
          <w:p w14:paraId="69696033" w14:textId="4B9516C6" w:rsidR="008B402F" w:rsidRDefault="007B50B6" w:rsidP="008B402F">
            <w:pPr>
              <w:rPr>
                <w:rFonts w:ascii="Arial" w:hAnsi="Arial" w:cs="Arial"/>
                <w:bCs/>
                <w:sz w:val="20"/>
              </w:rPr>
            </w:pPr>
            <w:r>
              <w:rPr>
                <w:rFonts w:ascii="Arial" w:hAnsi="Arial" w:cs="Arial"/>
                <w:bCs/>
                <w:sz w:val="20"/>
              </w:rPr>
              <w:t xml:space="preserve">A. </w:t>
            </w:r>
            <w:r w:rsidR="008B402F" w:rsidRPr="008B402F">
              <w:rPr>
                <w:rFonts w:ascii="Arial" w:hAnsi="Arial" w:cs="Arial"/>
                <w:bCs/>
                <w:sz w:val="20"/>
              </w:rPr>
              <w:t>The amount of out-of-court time spent on each case each day, including a breakdown of time spent on specific tasks for each case</w:t>
            </w:r>
            <w:r>
              <w:rPr>
                <w:rFonts w:ascii="Arial" w:hAnsi="Arial" w:cs="Arial"/>
                <w:bCs/>
                <w:sz w:val="20"/>
              </w:rPr>
              <w:t xml:space="preserve">. </w:t>
            </w:r>
          </w:p>
          <w:p w14:paraId="31978711" w14:textId="77777777" w:rsidR="007B50B6" w:rsidRPr="008B402F" w:rsidRDefault="007B50B6" w:rsidP="008B402F">
            <w:pPr>
              <w:rPr>
                <w:rFonts w:ascii="Arial" w:hAnsi="Arial" w:cs="Arial"/>
                <w:bCs/>
                <w:sz w:val="20"/>
              </w:rPr>
            </w:pPr>
          </w:p>
          <w:p w14:paraId="6D9F4D46" w14:textId="03398030" w:rsidR="008B402F" w:rsidRDefault="007B50B6" w:rsidP="008B402F">
            <w:pPr>
              <w:rPr>
                <w:rFonts w:ascii="Arial" w:hAnsi="Arial" w:cs="Arial"/>
                <w:bCs/>
                <w:sz w:val="20"/>
              </w:rPr>
            </w:pPr>
            <w:r>
              <w:rPr>
                <w:rFonts w:ascii="Arial" w:hAnsi="Arial" w:cs="Arial"/>
                <w:bCs/>
                <w:sz w:val="20"/>
              </w:rPr>
              <w:t xml:space="preserve">B. </w:t>
            </w:r>
            <w:r w:rsidR="008B402F" w:rsidRPr="008B402F">
              <w:rPr>
                <w:rFonts w:ascii="Arial" w:hAnsi="Arial" w:cs="Arial"/>
                <w:bCs/>
                <w:sz w:val="20"/>
              </w:rPr>
              <w:t>The amount of time spent in court each day, including a daily list of the types of hearings for which an appearance is made.</w:t>
            </w:r>
          </w:p>
        </w:tc>
        <w:tc>
          <w:tcPr>
            <w:tcW w:w="1955" w:type="dxa"/>
          </w:tcPr>
          <w:p w14:paraId="13646EB1" w14:textId="5120FE9B" w:rsidR="008B402F" w:rsidRPr="003E12BE" w:rsidRDefault="00F708C6" w:rsidP="008B1CCC">
            <w:pPr>
              <w:rPr>
                <w:rFonts w:ascii="Arial" w:hAnsi="Arial" w:cs="Arial"/>
                <w:bCs/>
                <w:sz w:val="20"/>
              </w:rPr>
            </w:pPr>
            <w:r w:rsidRPr="00F708C6">
              <w:rPr>
                <w:rFonts w:ascii="Arial" w:hAnsi="Arial" w:cs="Arial"/>
                <w:bCs/>
                <w:sz w:val="20"/>
              </w:rPr>
              <w:t>Third business day of each month, unless otherwise directed by the Court.</w:t>
            </w:r>
          </w:p>
        </w:tc>
      </w:tr>
    </w:tbl>
    <w:p w14:paraId="3460E2A4" w14:textId="38921456" w:rsidR="00510318" w:rsidRDefault="00510318" w:rsidP="00510318">
      <w:pPr>
        <w:ind w:left="1080" w:hanging="720"/>
        <w:rPr>
          <w:rFonts w:ascii="Arial" w:hAnsi="Arial" w:cs="Arial"/>
          <w:bCs/>
          <w:sz w:val="20"/>
        </w:rPr>
      </w:pPr>
    </w:p>
    <w:p w14:paraId="52D811E3" w14:textId="23C21949" w:rsidR="004C2565" w:rsidRDefault="00004B8F" w:rsidP="004C2565">
      <w:pPr>
        <w:ind w:left="1080"/>
        <w:jc w:val="both"/>
        <w:rPr>
          <w:rFonts w:ascii="Arial" w:hAnsi="Arial" w:cs="Arial"/>
          <w:bCs/>
          <w:sz w:val="20"/>
        </w:rPr>
      </w:pPr>
      <w:r>
        <w:rPr>
          <w:rFonts w:ascii="Arial" w:hAnsi="Arial" w:cs="Arial"/>
          <w:bCs/>
          <w:sz w:val="20"/>
        </w:rPr>
        <w:t>Reports</w:t>
      </w:r>
      <w:r w:rsidR="004C2565" w:rsidRPr="004C2565">
        <w:rPr>
          <w:rFonts w:ascii="Arial" w:hAnsi="Arial" w:cs="Arial"/>
          <w:bCs/>
          <w:sz w:val="20"/>
        </w:rPr>
        <w:t xml:space="preserve"> must comply with the requirements set forth in</w:t>
      </w:r>
      <w:r w:rsidR="004C2565">
        <w:rPr>
          <w:rFonts w:ascii="Arial" w:hAnsi="Arial" w:cs="Arial"/>
          <w:bCs/>
          <w:sz w:val="20"/>
        </w:rPr>
        <w:t xml:space="preserve"> Appendix F</w:t>
      </w:r>
      <w:r w:rsidR="004C2565" w:rsidRPr="004C2565">
        <w:rPr>
          <w:rFonts w:ascii="Arial" w:hAnsi="Arial" w:cs="Arial"/>
          <w:bCs/>
          <w:sz w:val="20"/>
        </w:rPr>
        <w:t>, as well as other requirements</w:t>
      </w:r>
      <w:r w:rsidR="004C2565">
        <w:rPr>
          <w:rFonts w:ascii="Arial" w:hAnsi="Arial" w:cs="Arial"/>
          <w:bCs/>
          <w:sz w:val="20"/>
        </w:rPr>
        <w:t xml:space="preserve"> </w:t>
      </w:r>
      <w:r w:rsidR="004C2565" w:rsidRPr="004C2565">
        <w:rPr>
          <w:rFonts w:ascii="Arial" w:hAnsi="Arial" w:cs="Arial"/>
          <w:bCs/>
          <w:sz w:val="20"/>
        </w:rPr>
        <w:t>prescribed by the Court. The Court may update the</w:t>
      </w:r>
      <w:r w:rsidR="004C2565">
        <w:rPr>
          <w:rFonts w:ascii="Arial" w:hAnsi="Arial" w:cs="Arial"/>
          <w:bCs/>
          <w:sz w:val="20"/>
        </w:rPr>
        <w:t xml:space="preserve"> </w:t>
      </w:r>
      <w:r w:rsidR="004C2565" w:rsidRPr="004C2565">
        <w:rPr>
          <w:rFonts w:ascii="Arial" w:hAnsi="Arial" w:cs="Arial"/>
          <w:bCs/>
          <w:sz w:val="20"/>
        </w:rPr>
        <w:t>format</w:t>
      </w:r>
      <w:r w:rsidR="00F708C6">
        <w:rPr>
          <w:rFonts w:ascii="Arial" w:hAnsi="Arial" w:cs="Arial"/>
          <w:bCs/>
          <w:sz w:val="20"/>
        </w:rPr>
        <w:t>,</w:t>
      </w:r>
      <w:r w:rsidR="004C2565" w:rsidRPr="004C2565">
        <w:rPr>
          <w:rFonts w:ascii="Arial" w:hAnsi="Arial" w:cs="Arial"/>
          <w:bCs/>
          <w:sz w:val="20"/>
        </w:rPr>
        <w:t xml:space="preserve"> content</w:t>
      </w:r>
      <w:r w:rsidR="00F708C6">
        <w:rPr>
          <w:rFonts w:ascii="Arial" w:hAnsi="Arial" w:cs="Arial"/>
          <w:bCs/>
          <w:sz w:val="20"/>
        </w:rPr>
        <w:t>, or schedule</w:t>
      </w:r>
      <w:r w:rsidR="004C2565" w:rsidRPr="004C2565">
        <w:rPr>
          <w:rFonts w:ascii="Arial" w:hAnsi="Arial" w:cs="Arial"/>
          <w:bCs/>
          <w:sz w:val="20"/>
        </w:rPr>
        <w:t xml:space="preserve"> of the reports at any time by giving notice to Contractor.</w:t>
      </w:r>
      <w:r w:rsidR="004C2565">
        <w:rPr>
          <w:rFonts w:ascii="Arial" w:hAnsi="Arial" w:cs="Arial"/>
          <w:bCs/>
          <w:sz w:val="20"/>
        </w:rPr>
        <w:t xml:space="preserve"> </w:t>
      </w:r>
      <w:r w:rsidR="004C2565" w:rsidRPr="004C2565">
        <w:rPr>
          <w:rFonts w:ascii="Arial" w:hAnsi="Arial" w:cs="Arial"/>
          <w:bCs/>
          <w:sz w:val="20"/>
        </w:rPr>
        <w:t xml:space="preserve">The Court may reject any Deliverable that </w:t>
      </w:r>
      <w:r w:rsidR="004C2565">
        <w:rPr>
          <w:rFonts w:ascii="Arial" w:hAnsi="Arial" w:cs="Arial"/>
          <w:bCs/>
          <w:sz w:val="20"/>
        </w:rPr>
        <w:t xml:space="preserve">that the Court deems unacceptable and may </w:t>
      </w:r>
      <w:r w:rsidR="006F779D" w:rsidRPr="006F779D">
        <w:rPr>
          <w:rFonts w:ascii="Arial" w:hAnsi="Arial" w:cs="Arial"/>
          <w:bCs/>
          <w:sz w:val="20"/>
        </w:rPr>
        <w:t xml:space="preserve">withhold </w:t>
      </w:r>
      <w:r w:rsidR="006F779D">
        <w:rPr>
          <w:rFonts w:ascii="Arial" w:hAnsi="Arial" w:cs="Arial"/>
          <w:bCs/>
          <w:sz w:val="20"/>
        </w:rPr>
        <w:t>any amount p</w:t>
      </w:r>
      <w:r w:rsidR="006F779D" w:rsidRPr="006F779D">
        <w:rPr>
          <w:rFonts w:ascii="Arial" w:hAnsi="Arial" w:cs="Arial"/>
          <w:bCs/>
          <w:sz w:val="20"/>
        </w:rPr>
        <w:t>ayable to Contractor until</w:t>
      </w:r>
      <w:r w:rsidR="006F779D">
        <w:rPr>
          <w:rFonts w:ascii="Arial" w:hAnsi="Arial" w:cs="Arial"/>
          <w:bCs/>
          <w:sz w:val="20"/>
        </w:rPr>
        <w:t xml:space="preserve"> </w:t>
      </w:r>
      <w:r w:rsidR="006F779D" w:rsidRPr="006F779D">
        <w:rPr>
          <w:rFonts w:ascii="Arial" w:hAnsi="Arial" w:cs="Arial"/>
          <w:bCs/>
          <w:sz w:val="20"/>
        </w:rPr>
        <w:t>Contractor successfully re-delivers the rejected Deliverable to the Court’s satisfaction</w:t>
      </w:r>
      <w:r w:rsidR="006F779D">
        <w:rPr>
          <w:rFonts w:ascii="Arial" w:hAnsi="Arial" w:cs="Arial"/>
          <w:bCs/>
          <w:sz w:val="20"/>
        </w:rPr>
        <w:t>.</w:t>
      </w:r>
    </w:p>
    <w:p w14:paraId="31002D18" w14:textId="77777777" w:rsidR="004C2565" w:rsidRDefault="004C2565" w:rsidP="004C2565">
      <w:pPr>
        <w:ind w:left="1080"/>
        <w:jc w:val="both"/>
        <w:rPr>
          <w:rFonts w:ascii="Arial" w:hAnsi="Arial" w:cs="Arial"/>
          <w:bCs/>
          <w:sz w:val="20"/>
        </w:rPr>
      </w:pPr>
    </w:p>
    <w:p w14:paraId="1E9B39B1" w14:textId="5FDC628C" w:rsidR="006C637E" w:rsidRDefault="00FD4D38" w:rsidP="00710B56">
      <w:pPr>
        <w:ind w:left="851" w:hanging="567"/>
        <w:rPr>
          <w:rFonts w:ascii="Arial" w:hAnsi="Arial" w:cs="Arial"/>
          <w:sz w:val="20"/>
        </w:rPr>
      </w:pPr>
      <w:r>
        <w:rPr>
          <w:rFonts w:ascii="Arial" w:hAnsi="Arial" w:cs="Arial"/>
          <w:b/>
          <w:bCs/>
          <w:sz w:val="20"/>
        </w:rPr>
        <w:t>1</w:t>
      </w:r>
      <w:r w:rsidR="005741D1" w:rsidRPr="00795969">
        <w:rPr>
          <w:rFonts w:ascii="Arial" w:hAnsi="Arial" w:cs="Arial"/>
          <w:b/>
          <w:bCs/>
          <w:sz w:val="20"/>
        </w:rPr>
        <w:t>.</w:t>
      </w:r>
      <w:r w:rsidR="00C973B6">
        <w:rPr>
          <w:rFonts w:ascii="Arial" w:hAnsi="Arial" w:cs="Arial"/>
          <w:b/>
          <w:bCs/>
          <w:sz w:val="20"/>
        </w:rPr>
        <w:t>6</w:t>
      </w:r>
      <w:r w:rsidR="00696083">
        <w:rPr>
          <w:rFonts w:ascii="Arial" w:hAnsi="Arial" w:cs="Arial"/>
          <w:b/>
          <w:bCs/>
          <w:sz w:val="20"/>
        </w:rPr>
        <w:t>.</w:t>
      </w:r>
      <w:r w:rsidR="005741D1" w:rsidRPr="00795969">
        <w:rPr>
          <w:rFonts w:ascii="Arial" w:hAnsi="Arial" w:cs="Arial"/>
          <w:b/>
          <w:bCs/>
          <w:sz w:val="20"/>
        </w:rPr>
        <w:t xml:space="preserve"> </w:t>
      </w:r>
      <w:r w:rsidR="005741D1" w:rsidRPr="00795969">
        <w:rPr>
          <w:rFonts w:ascii="Arial" w:hAnsi="Arial" w:cs="Arial"/>
          <w:b/>
          <w:bCs/>
          <w:sz w:val="20"/>
        </w:rPr>
        <w:tab/>
      </w:r>
      <w:r w:rsidR="00586FF3" w:rsidRPr="00586FF3">
        <w:rPr>
          <w:rFonts w:ascii="Arial" w:hAnsi="Arial" w:cs="Arial"/>
          <w:b/>
          <w:bCs/>
          <w:sz w:val="20"/>
        </w:rPr>
        <w:t>Office Space.</w:t>
      </w:r>
      <w:r w:rsidR="00586FF3">
        <w:rPr>
          <w:rFonts w:ascii="Arial" w:hAnsi="Arial" w:cs="Arial"/>
          <w:sz w:val="20"/>
        </w:rPr>
        <w:t xml:space="preserve"> </w:t>
      </w:r>
      <w:r w:rsidR="00586FF3" w:rsidRPr="00586FF3">
        <w:rPr>
          <w:rFonts w:ascii="Arial" w:hAnsi="Arial" w:cs="Arial"/>
          <w:sz w:val="20"/>
        </w:rPr>
        <w:t>Regardless of caseload, Contractor must provide its own office space within the city limits of Hollister, California for the purpose of meeting and/or interviewing clients. The office space shall be available Monday through Friday by appointment, except for holidays. Contractor will maintain a local 831 phone and fax number.</w:t>
      </w:r>
    </w:p>
    <w:p w14:paraId="63DFA353" w14:textId="77777777" w:rsidR="006C637E" w:rsidRDefault="006C637E" w:rsidP="00710B56">
      <w:pPr>
        <w:ind w:left="851" w:hanging="567"/>
        <w:rPr>
          <w:rFonts w:ascii="Arial" w:hAnsi="Arial" w:cs="Arial"/>
          <w:sz w:val="20"/>
        </w:rPr>
      </w:pPr>
    </w:p>
    <w:p w14:paraId="5EFBAAC6" w14:textId="648BC6B5" w:rsidR="00290D1E" w:rsidRDefault="00FD4D38" w:rsidP="00710B56">
      <w:pPr>
        <w:ind w:left="851" w:hanging="567"/>
        <w:rPr>
          <w:rFonts w:ascii="Arial" w:hAnsi="Arial" w:cs="Arial"/>
          <w:bCs/>
          <w:sz w:val="20"/>
        </w:rPr>
      </w:pPr>
      <w:r>
        <w:rPr>
          <w:rFonts w:ascii="Arial" w:hAnsi="Arial" w:cs="Arial"/>
          <w:b/>
          <w:bCs/>
          <w:sz w:val="20"/>
        </w:rPr>
        <w:t>1</w:t>
      </w:r>
      <w:r w:rsidR="00AE6756" w:rsidRPr="00AE6756">
        <w:rPr>
          <w:rFonts w:ascii="Arial" w:hAnsi="Arial" w:cs="Arial"/>
          <w:b/>
          <w:bCs/>
          <w:sz w:val="20"/>
        </w:rPr>
        <w:t>.</w:t>
      </w:r>
      <w:r w:rsidR="00C973B6">
        <w:rPr>
          <w:rFonts w:ascii="Arial" w:hAnsi="Arial" w:cs="Arial"/>
          <w:b/>
          <w:bCs/>
          <w:sz w:val="20"/>
        </w:rPr>
        <w:t>7</w:t>
      </w:r>
      <w:r w:rsidR="00AE6756" w:rsidRPr="00AE6756">
        <w:rPr>
          <w:rFonts w:ascii="Arial" w:hAnsi="Arial" w:cs="Arial"/>
          <w:b/>
          <w:bCs/>
          <w:sz w:val="20"/>
        </w:rPr>
        <w:t>.</w:t>
      </w:r>
      <w:r w:rsidR="00AE6756" w:rsidRPr="00AE6756">
        <w:rPr>
          <w:rFonts w:ascii="Arial" w:hAnsi="Arial" w:cs="Arial"/>
          <w:b/>
          <w:bCs/>
          <w:sz w:val="20"/>
        </w:rPr>
        <w:tab/>
      </w:r>
      <w:r w:rsidR="00DF7E1C">
        <w:rPr>
          <w:rFonts w:ascii="Arial" w:hAnsi="Arial" w:cs="Arial"/>
          <w:b/>
          <w:bCs/>
          <w:sz w:val="20"/>
        </w:rPr>
        <w:t xml:space="preserve">Contractor </w:t>
      </w:r>
      <w:r w:rsidR="00AE6756" w:rsidRPr="00AE6756">
        <w:rPr>
          <w:rFonts w:ascii="Arial" w:hAnsi="Arial" w:cs="Arial"/>
          <w:b/>
          <w:bCs/>
          <w:sz w:val="20"/>
        </w:rPr>
        <w:t>Personnel.</w:t>
      </w:r>
      <w:r w:rsidR="00AE6756">
        <w:rPr>
          <w:rFonts w:ascii="Arial" w:hAnsi="Arial" w:cs="Arial"/>
          <w:sz w:val="20"/>
        </w:rPr>
        <w:t xml:space="preserve"> </w:t>
      </w:r>
      <w:r w:rsidR="00171C4D" w:rsidRPr="00171C4D">
        <w:rPr>
          <w:rFonts w:ascii="Arial" w:hAnsi="Arial" w:cs="Arial"/>
          <w:sz w:val="20"/>
        </w:rPr>
        <w:t>Contractor will maintain adequate Contractor Personnel to perform the Services</w:t>
      </w:r>
      <w:r w:rsidR="00171C4D">
        <w:rPr>
          <w:rFonts w:ascii="Arial" w:hAnsi="Arial" w:cs="Arial"/>
          <w:sz w:val="20"/>
        </w:rPr>
        <w:t xml:space="preserve">. </w:t>
      </w:r>
      <w:r w:rsidR="0024268B" w:rsidRPr="0024268B">
        <w:rPr>
          <w:rFonts w:ascii="Arial" w:hAnsi="Arial" w:cs="Arial"/>
          <w:sz w:val="20"/>
        </w:rPr>
        <w:t>Contractor Personnel must demonstrate adequate skills, knowledge and comprehension of the statutory scheme, purposes and goals of dependency proceedings, the specific statutes, rules of court</w:t>
      </w:r>
      <w:r w:rsidR="00A95836">
        <w:rPr>
          <w:rFonts w:ascii="Arial" w:hAnsi="Arial" w:cs="Arial"/>
          <w:sz w:val="20"/>
        </w:rPr>
        <w:t>,</w:t>
      </w:r>
      <w:r w:rsidR="0024268B" w:rsidRPr="0024268B">
        <w:rPr>
          <w:rFonts w:ascii="Arial" w:hAnsi="Arial" w:cs="Arial"/>
          <w:sz w:val="20"/>
        </w:rPr>
        <w:t xml:space="preserve"> and cases relevant to the proceedings, and the applicable procedures for filing petitions for extraordinary writs and other documents. </w:t>
      </w:r>
      <w:r w:rsidR="00290D1E" w:rsidRPr="00361972">
        <w:rPr>
          <w:rFonts w:ascii="Arial" w:hAnsi="Arial" w:cs="Arial"/>
          <w:bCs/>
          <w:sz w:val="20"/>
        </w:rPr>
        <w:t>Contractor</w:t>
      </w:r>
      <w:r w:rsidR="003975EF">
        <w:rPr>
          <w:rFonts w:ascii="Arial" w:hAnsi="Arial" w:cs="Arial"/>
          <w:bCs/>
          <w:sz w:val="20"/>
        </w:rPr>
        <w:t xml:space="preserve"> </w:t>
      </w:r>
      <w:r w:rsidR="00DF7E1C">
        <w:rPr>
          <w:rFonts w:ascii="Arial" w:hAnsi="Arial" w:cs="Arial"/>
          <w:bCs/>
          <w:sz w:val="20"/>
        </w:rPr>
        <w:t xml:space="preserve">will assign only Contractor </w:t>
      </w:r>
      <w:r w:rsidR="003975EF">
        <w:rPr>
          <w:rFonts w:ascii="Arial" w:hAnsi="Arial" w:cs="Arial"/>
          <w:bCs/>
          <w:sz w:val="20"/>
        </w:rPr>
        <w:t xml:space="preserve">Personnel </w:t>
      </w:r>
      <w:r w:rsidR="00DF7E1C">
        <w:rPr>
          <w:rFonts w:ascii="Arial" w:hAnsi="Arial" w:cs="Arial"/>
          <w:bCs/>
          <w:sz w:val="20"/>
        </w:rPr>
        <w:t xml:space="preserve">who have </w:t>
      </w:r>
      <w:r w:rsidR="00290D1E" w:rsidRPr="00361972">
        <w:rPr>
          <w:rFonts w:ascii="Arial" w:hAnsi="Arial" w:cs="Arial"/>
          <w:bCs/>
          <w:sz w:val="20"/>
        </w:rPr>
        <w:t xml:space="preserve">sufficient training, education, and experience to successfully perform Services in accordance with this </w:t>
      </w:r>
      <w:r w:rsidR="00622BA1">
        <w:rPr>
          <w:rFonts w:ascii="Arial" w:hAnsi="Arial" w:cs="Arial"/>
          <w:bCs/>
          <w:sz w:val="20"/>
        </w:rPr>
        <w:t>Agreement</w:t>
      </w:r>
      <w:r w:rsidR="00290D1E" w:rsidRPr="00361972">
        <w:rPr>
          <w:rFonts w:ascii="Arial" w:hAnsi="Arial" w:cs="Arial"/>
          <w:bCs/>
          <w:sz w:val="20"/>
        </w:rPr>
        <w:t xml:space="preserve">. </w:t>
      </w:r>
      <w:r w:rsidR="00DF7E1C" w:rsidRPr="00DF7E1C">
        <w:rPr>
          <w:rFonts w:ascii="Arial" w:hAnsi="Arial" w:cs="Arial"/>
          <w:bCs/>
          <w:sz w:val="20"/>
        </w:rPr>
        <w:t xml:space="preserve">Contractor shall endeavor to minimize turnover of Contractor Personnel. </w:t>
      </w:r>
      <w:r w:rsidR="00290D1E" w:rsidRPr="00361972">
        <w:rPr>
          <w:rFonts w:ascii="Arial" w:hAnsi="Arial" w:cs="Arial"/>
          <w:bCs/>
          <w:sz w:val="20"/>
        </w:rPr>
        <w:t xml:space="preserve">If the Court is dissatisfied with any Contractor Personnel, for any or no reason, Contractor shall immediately discontinue </w:t>
      </w:r>
      <w:r w:rsidR="004B4BB7">
        <w:rPr>
          <w:rFonts w:ascii="Arial" w:hAnsi="Arial" w:cs="Arial"/>
          <w:bCs/>
          <w:sz w:val="20"/>
        </w:rPr>
        <w:t xml:space="preserve">such </w:t>
      </w:r>
      <w:r w:rsidR="004B4BB7" w:rsidRPr="00361972">
        <w:rPr>
          <w:rFonts w:ascii="Arial" w:hAnsi="Arial" w:cs="Arial"/>
          <w:bCs/>
          <w:sz w:val="20"/>
        </w:rPr>
        <w:t>Contractor Personnel</w:t>
      </w:r>
      <w:r w:rsidR="004B4BB7">
        <w:rPr>
          <w:rFonts w:ascii="Arial" w:hAnsi="Arial" w:cs="Arial"/>
          <w:bCs/>
          <w:sz w:val="20"/>
        </w:rPr>
        <w:t>’s</w:t>
      </w:r>
      <w:r w:rsidR="00290D1E" w:rsidRPr="00361972">
        <w:rPr>
          <w:rFonts w:ascii="Arial" w:hAnsi="Arial" w:cs="Arial"/>
          <w:bCs/>
          <w:sz w:val="20"/>
        </w:rPr>
        <w:t xml:space="preserve"> performance of Services and replace </w:t>
      </w:r>
      <w:r w:rsidR="004B4BB7">
        <w:rPr>
          <w:rFonts w:ascii="Arial" w:hAnsi="Arial" w:cs="Arial"/>
          <w:bCs/>
          <w:sz w:val="20"/>
        </w:rPr>
        <w:t xml:space="preserve">such </w:t>
      </w:r>
      <w:r w:rsidR="004B4BB7" w:rsidRPr="00361972">
        <w:rPr>
          <w:rFonts w:ascii="Arial" w:hAnsi="Arial" w:cs="Arial"/>
          <w:bCs/>
          <w:sz w:val="20"/>
        </w:rPr>
        <w:t>Contractor Personnel</w:t>
      </w:r>
      <w:r w:rsidR="00290D1E" w:rsidRPr="00361972">
        <w:rPr>
          <w:rFonts w:ascii="Arial" w:hAnsi="Arial" w:cs="Arial"/>
          <w:bCs/>
          <w:sz w:val="20"/>
        </w:rPr>
        <w:t xml:space="preserve"> with </w:t>
      </w:r>
      <w:r w:rsidR="004B4BB7">
        <w:rPr>
          <w:rFonts w:ascii="Arial" w:hAnsi="Arial" w:cs="Arial"/>
          <w:bCs/>
          <w:sz w:val="20"/>
        </w:rPr>
        <w:t xml:space="preserve">other </w:t>
      </w:r>
      <w:r w:rsidR="00290D1E" w:rsidRPr="00361972">
        <w:rPr>
          <w:rFonts w:ascii="Arial" w:hAnsi="Arial" w:cs="Arial"/>
          <w:bCs/>
          <w:sz w:val="20"/>
        </w:rPr>
        <w:t>qualified Contractor Personnel.</w:t>
      </w:r>
      <w:r w:rsidR="00AE6756">
        <w:rPr>
          <w:rFonts w:ascii="Arial" w:hAnsi="Arial" w:cs="Arial"/>
          <w:bCs/>
          <w:sz w:val="20"/>
        </w:rPr>
        <w:t xml:space="preserve"> Upon the Court’s request, Contractor will perform a background check on any Contractor Personnel assigned to perform Services. Contractor </w:t>
      </w:r>
      <w:r w:rsidR="00AE6756" w:rsidRPr="00AE6756">
        <w:rPr>
          <w:rFonts w:ascii="Arial" w:hAnsi="Arial" w:cs="Arial"/>
          <w:bCs/>
          <w:sz w:val="20"/>
        </w:rPr>
        <w:t xml:space="preserve">shall ensure that the following persons are not assigned to perform </w:t>
      </w:r>
      <w:r w:rsidR="00AE6756">
        <w:rPr>
          <w:rFonts w:ascii="Arial" w:hAnsi="Arial" w:cs="Arial"/>
          <w:bCs/>
          <w:sz w:val="20"/>
        </w:rPr>
        <w:t xml:space="preserve">Services: (i) </w:t>
      </w:r>
      <w:r w:rsidR="00AE6756" w:rsidRPr="00AE6756">
        <w:rPr>
          <w:rFonts w:ascii="Arial" w:hAnsi="Arial" w:cs="Arial"/>
          <w:bCs/>
          <w:sz w:val="20"/>
        </w:rPr>
        <w:t xml:space="preserve">any person refusing to undergo </w:t>
      </w:r>
      <w:r w:rsidR="00AE6756">
        <w:rPr>
          <w:rFonts w:ascii="Arial" w:hAnsi="Arial" w:cs="Arial"/>
          <w:bCs/>
          <w:sz w:val="20"/>
        </w:rPr>
        <w:t>a</w:t>
      </w:r>
      <w:r w:rsidR="00AE6756" w:rsidRPr="00AE6756">
        <w:rPr>
          <w:rFonts w:ascii="Arial" w:hAnsi="Arial" w:cs="Arial"/>
          <w:bCs/>
          <w:sz w:val="20"/>
        </w:rPr>
        <w:t xml:space="preserve"> background check, and (</w:t>
      </w:r>
      <w:r w:rsidR="00CB4A4C">
        <w:rPr>
          <w:rFonts w:ascii="Arial" w:hAnsi="Arial" w:cs="Arial"/>
          <w:bCs/>
          <w:sz w:val="20"/>
        </w:rPr>
        <w:t>ii</w:t>
      </w:r>
      <w:r w:rsidR="00AE6756" w:rsidRPr="00AE6756">
        <w:rPr>
          <w:rFonts w:ascii="Arial" w:hAnsi="Arial" w:cs="Arial"/>
          <w:bCs/>
          <w:sz w:val="20"/>
        </w:rPr>
        <w:t xml:space="preserve">) any person whose background check </w:t>
      </w:r>
      <w:r w:rsidR="00880B82">
        <w:rPr>
          <w:rFonts w:ascii="Arial" w:hAnsi="Arial" w:cs="Arial"/>
          <w:bCs/>
          <w:sz w:val="20"/>
        </w:rPr>
        <w:t xml:space="preserve">discloses a Disqualifying Entry. </w:t>
      </w:r>
      <w:r w:rsidR="001D6DFF" w:rsidRPr="001D6DFF">
        <w:rPr>
          <w:rFonts w:ascii="Arial" w:hAnsi="Arial" w:cs="Arial"/>
          <w:bCs/>
          <w:sz w:val="20"/>
        </w:rPr>
        <w:t xml:space="preserve">Contractor shall be responsible for the cost of background checks, including </w:t>
      </w:r>
      <w:r w:rsidR="00622BA1" w:rsidRPr="00622BA1">
        <w:rPr>
          <w:rFonts w:ascii="Arial" w:hAnsi="Arial" w:cs="Arial"/>
          <w:bCs/>
          <w:sz w:val="20"/>
        </w:rPr>
        <w:t xml:space="preserve">background checks </w:t>
      </w:r>
      <w:r w:rsidR="001D6DFF" w:rsidRPr="001D6DFF">
        <w:rPr>
          <w:rFonts w:ascii="Arial" w:hAnsi="Arial" w:cs="Arial"/>
          <w:bCs/>
          <w:sz w:val="20"/>
        </w:rPr>
        <w:t>for replacement personnel.</w:t>
      </w:r>
    </w:p>
    <w:p w14:paraId="6429789C" w14:textId="2604F5CE" w:rsidR="00552C19" w:rsidRDefault="00552C19" w:rsidP="00710B56">
      <w:pPr>
        <w:ind w:left="851" w:hanging="567"/>
        <w:rPr>
          <w:rFonts w:ascii="Arial" w:hAnsi="Arial" w:cs="Arial"/>
          <w:bCs/>
          <w:sz w:val="20"/>
        </w:rPr>
      </w:pPr>
    </w:p>
    <w:p w14:paraId="2756A05A" w14:textId="1A652277" w:rsidR="00552C19" w:rsidRDefault="00552C19" w:rsidP="00710B56">
      <w:pPr>
        <w:ind w:left="851" w:hanging="567"/>
        <w:rPr>
          <w:rFonts w:ascii="Arial" w:hAnsi="Arial" w:cs="Arial"/>
          <w:bCs/>
          <w:sz w:val="20"/>
        </w:rPr>
      </w:pPr>
      <w:r w:rsidRPr="0039617A">
        <w:rPr>
          <w:rFonts w:ascii="Arial" w:hAnsi="Arial" w:cs="Arial"/>
          <w:b/>
          <w:sz w:val="20"/>
        </w:rPr>
        <w:t>1.</w:t>
      </w:r>
      <w:r w:rsidR="00C973B6">
        <w:rPr>
          <w:rFonts w:ascii="Arial" w:hAnsi="Arial" w:cs="Arial"/>
          <w:b/>
          <w:sz w:val="20"/>
        </w:rPr>
        <w:t>8.</w:t>
      </w:r>
      <w:r w:rsidRPr="0039617A">
        <w:rPr>
          <w:rFonts w:ascii="Arial" w:hAnsi="Arial" w:cs="Arial"/>
          <w:b/>
          <w:sz w:val="20"/>
        </w:rPr>
        <w:t xml:space="preserve"> </w:t>
      </w:r>
      <w:r w:rsidRPr="0039617A">
        <w:rPr>
          <w:rFonts w:ascii="Arial" w:hAnsi="Arial" w:cs="Arial"/>
          <w:b/>
          <w:sz w:val="20"/>
        </w:rPr>
        <w:tab/>
        <w:t>Professional Activities.</w:t>
      </w:r>
      <w:r>
        <w:rPr>
          <w:rFonts w:ascii="Arial" w:hAnsi="Arial" w:cs="Arial"/>
          <w:bCs/>
          <w:sz w:val="20"/>
        </w:rPr>
        <w:t xml:space="preserve"> </w:t>
      </w:r>
      <w:r w:rsidR="0039617A">
        <w:rPr>
          <w:rFonts w:ascii="Arial" w:hAnsi="Arial" w:cs="Arial"/>
          <w:bCs/>
          <w:sz w:val="20"/>
        </w:rPr>
        <w:t>Contractor must n</w:t>
      </w:r>
      <w:r w:rsidRPr="00552C19">
        <w:rPr>
          <w:rFonts w:ascii="Arial" w:hAnsi="Arial" w:cs="Arial"/>
          <w:bCs/>
          <w:sz w:val="20"/>
        </w:rPr>
        <w:t>ot restrict its attorneys’ abilities to serve on countywide committees, or their abilities to participate in or lead public training seminars or conferences, provided such activities are consistent with the attorneys’ obligations as professionals and the performance of the Services.</w:t>
      </w:r>
    </w:p>
    <w:p w14:paraId="4C033654" w14:textId="3247FF38" w:rsidR="001D6DFF" w:rsidRDefault="001D6DFF" w:rsidP="00710B56">
      <w:pPr>
        <w:ind w:left="851" w:hanging="567"/>
        <w:rPr>
          <w:rFonts w:ascii="Arial" w:hAnsi="Arial" w:cs="Arial"/>
          <w:bCs/>
          <w:sz w:val="20"/>
        </w:rPr>
      </w:pPr>
    </w:p>
    <w:p w14:paraId="7B427337" w14:textId="51447605" w:rsidR="00586FF3" w:rsidRDefault="00FD4D38" w:rsidP="00710B56">
      <w:pPr>
        <w:ind w:left="851" w:hanging="567"/>
        <w:rPr>
          <w:rFonts w:ascii="Arial" w:hAnsi="Arial" w:cs="Arial"/>
          <w:bCs/>
          <w:sz w:val="20"/>
        </w:rPr>
      </w:pPr>
      <w:r>
        <w:rPr>
          <w:rFonts w:ascii="Arial" w:hAnsi="Arial" w:cs="Arial"/>
          <w:b/>
          <w:sz w:val="20"/>
        </w:rPr>
        <w:t>1</w:t>
      </w:r>
      <w:r w:rsidR="001D6DFF" w:rsidRPr="001D6DFF">
        <w:rPr>
          <w:rFonts w:ascii="Arial" w:hAnsi="Arial" w:cs="Arial"/>
          <w:b/>
          <w:sz w:val="20"/>
        </w:rPr>
        <w:t>.</w:t>
      </w:r>
      <w:r w:rsidR="00C973B6">
        <w:rPr>
          <w:rFonts w:ascii="Arial" w:hAnsi="Arial" w:cs="Arial"/>
          <w:b/>
          <w:sz w:val="20"/>
        </w:rPr>
        <w:t>9</w:t>
      </w:r>
      <w:r w:rsidR="00696083">
        <w:rPr>
          <w:rFonts w:ascii="Arial" w:hAnsi="Arial" w:cs="Arial"/>
          <w:b/>
          <w:sz w:val="20"/>
        </w:rPr>
        <w:t>.</w:t>
      </w:r>
      <w:r w:rsidR="001D6DFF" w:rsidRPr="001D6DFF">
        <w:rPr>
          <w:rFonts w:ascii="Arial" w:hAnsi="Arial" w:cs="Arial"/>
          <w:b/>
          <w:sz w:val="20"/>
        </w:rPr>
        <w:tab/>
      </w:r>
      <w:r w:rsidR="004725CD">
        <w:rPr>
          <w:rFonts w:ascii="Arial" w:hAnsi="Arial" w:cs="Arial"/>
          <w:b/>
          <w:sz w:val="20"/>
        </w:rPr>
        <w:t>Warranty on Services</w:t>
      </w:r>
      <w:r w:rsidR="00087E96">
        <w:rPr>
          <w:rFonts w:ascii="Arial" w:hAnsi="Arial" w:cs="Arial"/>
          <w:b/>
          <w:sz w:val="20"/>
        </w:rPr>
        <w:t xml:space="preserve">. </w:t>
      </w:r>
      <w:r w:rsidR="001D6DFF" w:rsidRPr="001D6DFF">
        <w:rPr>
          <w:rFonts w:ascii="Arial" w:hAnsi="Arial" w:cs="Arial"/>
          <w:bCs/>
          <w:sz w:val="20"/>
        </w:rPr>
        <w:t xml:space="preserve">Contractor warrants that: (i) the Services will be rendered with promptness and diligence and will be executed in a </w:t>
      </w:r>
      <w:r w:rsidR="00DC3C96">
        <w:rPr>
          <w:rFonts w:ascii="Arial" w:hAnsi="Arial" w:cs="Arial"/>
          <w:bCs/>
          <w:sz w:val="20"/>
        </w:rPr>
        <w:t>professional</w:t>
      </w:r>
      <w:r w:rsidR="001D6DFF" w:rsidRPr="001D6DFF">
        <w:rPr>
          <w:rFonts w:ascii="Arial" w:hAnsi="Arial" w:cs="Arial"/>
          <w:bCs/>
          <w:sz w:val="20"/>
        </w:rPr>
        <w:t xml:space="preserve"> manner, in accordance with the practices and professional standards used in well-managed </w:t>
      </w:r>
      <w:r w:rsidR="00DC3C96">
        <w:rPr>
          <w:rFonts w:ascii="Arial" w:hAnsi="Arial" w:cs="Arial"/>
          <w:bCs/>
          <w:sz w:val="20"/>
        </w:rPr>
        <w:t>firms</w:t>
      </w:r>
      <w:r w:rsidR="001D6DFF" w:rsidRPr="001D6DFF">
        <w:rPr>
          <w:rFonts w:ascii="Arial" w:hAnsi="Arial" w:cs="Arial"/>
          <w:bCs/>
          <w:sz w:val="20"/>
        </w:rPr>
        <w:t xml:space="preserve"> performing </w:t>
      </w:r>
      <w:r w:rsidR="00DC3C96">
        <w:rPr>
          <w:rFonts w:ascii="Arial" w:hAnsi="Arial" w:cs="Arial"/>
          <w:bCs/>
          <w:sz w:val="20"/>
        </w:rPr>
        <w:t xml:space="preserve">legal </w:t>
      </w:r>
      <w:r w:rsidR="001D6DFF" w:rsidRPr="001D6DFF">
        <w:rPr>
          <w:rFonts w:ascii="Arial" w:hAnsi="Arial" w:cs="Arial"/>
          <w:bCs/>
          <w:sz w:val="20"/>
        </w:rPr>
        <w:t xml:space="preserve">services similar to the Services; </w:t>
      </w:r>
      <w:r w:rsidR="00417CA2">
        <w:rPr>
          <w:rFonts w:ascii="Arial" w:hAnsi="Arial" w:cs="Arial"/>
          <w:bCs/>
          <w:sz w:val="20"/>
        </w:rPr>
        <w:t>(ii) the Services will</w:t>
      </w:r>
      <w:r w:rsidR="00417CA2" w:rsidRPr="00417CA2">
        <w:rPr>
          <w:rFonts w:ascii="Arial" w:hAnsi="Arial" w:cs="Arial"/>
          <w:bCs/>
          <w:sz w:val="20"/>
        </w:rPr>
        <w:t xml:space="preserve"> meet the criteria set forth in the Solicitation Document </w:t>
      </w:r>
      <w:r w:rsidR="00E51EB8">
        <w:rPr>
          <w:rFonts w:ascii="Arial" w:hAnsi="Arial" w:cs="Arial"/>
          <w:bCs/>
          <w:sz w:val="20"/>
        </w:rPr>
        <w:t>and</w:t>
      </w:r>
      <w:r w:rsidR="00417CA2" w:rsidRPr="00417CA2">
        <w:rPr>
          <w:rFonts w:ascii="Arial" w:hAnsi="Arial" w:cs="Arial"/>
          <w:bCs/>
          <w:sz w:val="20"/>
        </w:rPr>
        <w:t xml:space="preserve"> the Proposal</w:t>
      </w:r>
      <w:r w:rsidR="00417CA2">
        <w:rPr>
          <w:rFonts w:ascii="Arial" w:hAnsi="Arial" w:cs="Arial"/>
          <w:bCs/>
          <w:sz w:val="20"/>
        </w:rPr>
        <w:t xml:space="preserve">; </w:t>
      </w:r>
      <w:r w:rsidR="001D6DFF" w:rsidRPr="001D6DFF">
        <w:rPr>
          <w:rFonts w:ascii="Arial" w:hAnsi="Arial" w:cs="Arial"/>
          <w:bCs/>
          <w:sz w:val="20"/>
        </w:rPr>
        <w:t>and (</w:t>
      </w:r>
      <w:r w:rsidR="00417CA2">
        <w:rPr>
          <w:rFonts w:ascii="Arial" w:hAnsi="Arial" w:cs="Arial"/>
          <w:bCs/>
          <w:sz w:val="20"/>
        </w:rPr>
        <w:t>i</w:t>
      </w:r>
      <w:r w:rsidR="001D6DFF" w:rsidRPr="001D6DFF">
        <w:rPr>
          <w:rFonts w:ascii="Arial" w:hAnsi="Arial" w:cs="Arial"/>
          <w:bCs/>
          <w:sz w:val="20"/>
        </w:rPr>
        <w:t xml:space="preserve">ii) Contractor will perform the Services in </w:t>
      </w:r>
      <w:r w:rsidR="00DC3C96">
        <w:rPr>
          <w:rFonts w:ascii="Arial" w:hAnsi="Arial" w:cs="Arial"/>
          <w:bCs/>
          <w:sz w:val="20"/>
        </w:rPr>
        <w:t xml:space="preserve">a </w:t>
      </w:r>
      <w:r w:rsidR="001D6DFF" w:rsidRPr="001D6DFF">
        <w:rPr>
          <w:rFonts w:ascii="Arial" w:hAnsi="Arial" w:cs="Arial"/>
          <w:bCs/>
          <w:sz w:val="20"/>
        </w:rPr>
        <w:t>manner consistent with the required level of quality and performance</w:t>
      </w:r>
      <w:r w:rsidR="00087E96">
        <w:rPr>
          <w:rFonts w:ascii="Arial" w:hAnsi="Arial" w:cs="Arial"/>
          <w:bCs/>
          <w:sz w:val="20"/>
        </w:rPr>
        <w:t xml:space="preserve">. </w:t>
      </w:r>
      <w:r w:rsidR="004000BB" w:rsidRPr="004000BB">
        <w:rPr>
          <w:rFonts w:ascii="Arial" w:hAnsi="Arial" w:cs="Arial"/>
          <w:bCs/>
          <w:sz w:val="20"/>
        </w:rPr>
        <w:t xml:space="preserve">Contractor warrants that each </w:t>
      </w:r>
      <w:r w:rsidR="004000BB" w:rsidRPr="004000BB">
        <w:rPr>
          <w:rFonts w:ascii="Arial" w:hAnsi="Arial" w:cs="Arial"/>
          <w:bCs/>
          <w:sz w:val="20"/>
        </w:rPr>
        <w:lastRenderedPageBreak/>
        <w:t>Deliverable will conform to the requirements of this Agreement</w:t>
      </w:r>
      <w:r w:rsidR="004000BB">
        <w:rPr>
          <w:rFonts w:ascii="Arial" w:hAnsi="Arial" w:cs="Arial"/>
          <w:bCs/>
          <w:sz w:val="20"/>
        </w:rPr>
        <w:t xml:space="preserve"> </w:t>
      </w:r>
      <w:r w:rsidR="004000BB" w:rsidRPr="004000BB">
        <w:rPr>
          <w:rFonts w:ascii="Arial" w:hAnsi="Arial" w:cs="Arial"/>
          <w:bCs/>
          <w:sz w:val="20"/>
        </w:rPr>
        <w:t>and all applicable specifications and documentation</w:t>
      </w:r>
      <w:r w:rsidR="00622BA1">
        <w:rPr>
          <w:rFonts w:ascii="Arial" w:hAnsi="Arial" w:cs="Arial"/>
          <w:bCs/>
          <w:sz w:val="20"/>
        </w:rPr>
        <w:t xml:space="preserve">, including </w:t>
      </w:r>
      <w:r w:rsidR="00622BA1" w:rsidRPr="00622BA1">
        <w:rPr>
          <w:rFonts w:ascii="Arial" w:hAnsi="Arial" w:cs="Arial"/>
          <w:bCs/>
          <w:sz w:val="20"/>
        </w:rPr>
        <w:t>the criteria set forth in the Solicitation Document and the Proposal</w:t>
      </w:r>
      <w:r w:rsidR="004000BB" w:rsidRPr="004000BB">
        <w:rPr>
          <w:rFonts w:ascii="Arial" w:hAnsi="Arial" w:cs="Arial"/>
          <w:bCs/>
          <w:sz w:val="20"/>
        </w:rPr>
        <w:t xml:space="preserve">. </w:t>
      </w:r>
    </w:p>
    <w:p w14:paraId="56D63E02" w14:textId="7415B8C7" w:rsidR="0056381E" w:rsidRDefault="0056381E" w:rsidP="00710B56">
      <w:pPr>
        <w:ind w:left="851" w:hanging="567"/>
        <w:rPr>
          <w:rFonts w:ascii="Arial" w:hAnsi="Arial" w:cs="Arial"/>
          <w:bCs/>
          <w:sz w:val="20"/>
        </w:rPr>
      </w:pPr>
    </w:p>
    <w:p w14:paraId="005E9346" w14:textId="086ECB36" w:rsidR="0056381E" w:rsidRDefault="00675E98" w:rsidP="00710B56">
      <w:pPr>
        <w:ind w:left="851" w:hanging="567"/>
        <w:rPr>
          <w:rFonts w:ascii="Arial" w:hAnsi="Arial" w:cs="Arial"/>
          <w:bCs/>
          <w:sz w:val="20"/>
        </w:rPr>
      </w:pPr>
      <w:r>
        <w:rPr>
          <w:rFonts w:ascii="Arial" w:hAnsi="Arial" w:cs="Arial"/>
          <w:b/>
          <w:sz w:val="20"/>
        </w:rPr>
        <w:t>1</w:t>
      </w:r>
      <w:r w:rsidR="0056381E" w:rsidRPr="0056381E">
        <w:rPr>
          <w:rFonts w:ascii="Arial" w:hAnsi="Arial" w:cs="Arial"/>
          <w:b/>
          <w:sz w:val="20"/>
        </w:rPr>
        <w:t>.</w:t>
      </w:r>
      <w:r w:rsidR="00C973B6">
        <w:rPr>
          <w:rFonts w:ascii="Arial" w:hAnsi="Arial" w:cs="Arial"/>
          <w:b/>
          <w:sz w:val="20"/>
        </w:rPr>
        <w:t>10</w:t>
      </w:r>
      <w:r w:rsidR="00696083">
        <w:rPr>
          <w:rFonts w:ascii="Arial" w:hAnsi="Arial" w:cs="Arial"/>
          <w:b/>
          <w:sz w:val="20"/>
        </w:rPr>
        <w:t>.</w:t>
      </w:r>
      <w:r w:rsidR="0056381E" w:rsidRPr="0056381E">
        <w:rPr>
          <w:rFonts w:ascii="Arial" w:hAnsi="Arial" w:cs="Arial"/>
          <w:b/>
          <w:sz w:val="20"/>
        </w:rPr>
        <w:tab/>
        <w:t>Resources</w:t>
      </w:r>
      <w:r w:rsidR="00087E96">
        <w:rPr>
          <w:rFonts w:ascii="Arial" w:hAnsi="Arial" w:cs="Arial"/>
          <w:b/>
          <w:sz w:val="20"/>
        </w:rPr>
        <w:t xml:space="preserve">. </w:t>
      </w:r>
      <w:r w:rsidR="0056381E" w:rsidRPr="0056381E">
        <w:rPr>
          <w:rFonts w:ascii="Arial" w:hAnsi="Arial" w:cs="Arial"/>
          <w:bCs/>
          <w:sz w:val="20"/>
        </w:rPr>
        <w:t xml:space="preserve">Contractor is responsible for providing any and all facilities, </w:t>
      </w:r>
      <w:r w:rsidR="00586FF3" w:rsidRPr="0056381E">
        <w:rPr>
          <w:rFonts w:ascii="Arial" w:hAnsi="Arial" w:cs="Arial"/>
          <w:bCs/>
          <w:sz w:val="20"/>
        </w:rPr>
        <w:t>materials,</w:t>
      </w:r>
      <w:r w:rsidR="0056381E" w:rsidRPr="0056381E">
        <w:rPr>
          <w:rFonts w:ascii="Arial" w:hAnsi="Arial" w:cs="Arial"/>
          <w:bCs/>
          <w:sz w:val="20"/>
        </w:rPr>
        <w:t xml:space="preserve"> and resources (including personnel, equipment</w:t>
      </w:r>
      <w:r w:rsidR="00622BA1">
        <w:rPr>
          <w:rFonts w:ascii="Arial" w:hAnsi="Arial" w:cs="Arial"/>
          <w:bCs/>
          <w:sz w:val="20"/>
        </w:rPr>
        <w:t>,</w:t>
      </w:r>
      <w:r w:rsidR="0056381E" w:rsidRPr="0056381E">
        <w:rPr>
          <w:rFonts w:ascii="Arial" w:hAnsi="Arial" w:cs="Arial"/>
          <w:bCs/>
          <w:sz w:val="20"/>
        </w:rPr>
        <w:t xml:space="preserve"> and software) necessary and appropriate for performance of the Services and to meet Contractor's obligations under this Agreement.</w:t>
      </w:r>
    </w:p>
    <w:p w14:paraId="100293BC" w14:textId="4DEA4F17" w:rsidR="007E52F9" w:rsidRDefault="007E52F9" w:rsidP="00710B56">
      <w:pPr>
        <w:ind w:left="851" w:hanging="567"/>
        <w:rPr>
          <w:rFonts w:ascii="Arial" w:hAnsi="Arial" w:cs="Arial"/>
          <w:bCs/>
          <w:sz w:val="20"/>
        </w:rPr>
      </w:pPr>
    </w:p>
    <w:p w14:paraId="30E8FD3F" w14:textId="7C22397B" w:rsidR="007E52F9" w:rsidRDefault="00675E98" w:rsidP="00710B56">
      <w:pPr>
        <w:ind w:left="851" w:hanging="567"/>
        <w:rPr>
          <w:rFonts w:ascii="Arial" w:hAnsi="Arial" w:cs="Arial"/>
          <w:bCs/>
          <w:sz w:val="20"/>
        </w:rPr>
      </w:pPr>
      <w:r>
        <w:rPr>
          <w:rFonts w:ascii="Arial" w:hAnsi="Arial" w:cs="Arial"/>
          <w:b/>
          <w:sz w:val="20"/>
        </w:rPr>
        <w:t>1</w:t>
      </w:r>
      <w:r w:rsidR="007E52F9">
        <w:rPr>
          <w:rFonts w:ascii="Arial" w:hAnsi="Arial" w:cs="Arial"/>
          <w:b/>
          <w:sz w:val="20"/>
        </w:rPr>
        <w:t>.</w:t>
      </w:r>
      <w:r w:rsidR="00C973B6">
        <w:rPr>
          <w:rFonts w:ascii="Arial" w:hAnsi="Arial" w:cs="Arial"/>
          <w:b/>
          <w:sz w:val="20"/>
        </w:rPr>
        <w:t>11</w:t>
      </w:r>
      <w:r w:rsidR="00696083">
        <w:rPr>
          <w:rFonts w:ascii="Arial" w:hAnsi="Arial" w:cs="Arial"/>
          <w:b/>
          <w:sz w:val="20"/>
        </w:rPr>
        <w:t>.</w:t>
      </w:r>
      <w:r w:rsidR="007E52F9">
        <w:rPr>
          <w:rFonts w:ascii="Arial" w:hAnsi="Arial" w:cs="Arial"/>
          <w:b/>
          <w:sz w:val="20"/>
        </w:rPr>
        <w:tab/>
      </w:r>
      <w:r w:rsidR="007E52F9" w:rsidRPr="007E52F9">
        <w:rPr>
          <w:rFonts w:ascii="Arial" w:hAnsi="Arial" w:cs="Arial"/>
          <w:b/>
          <w:sz w:val="20"/>
        </w:rPr>
        <w:t>Licenses and Permits</w:t>
      </w:r>
      <w:r w:rsidR="00087E96">
        <w:rPr>
          <w:rFonts w:ascii="Arial" w:hAnsi="Arial" w:cs="Arial"/>
          <w:b/>
          <w:sz w:val="20"/>
        </w:rPr>
        <w:t xml:space="preserve">. </w:t>
      </w:r>
      <w:r w:rsidR="007E52F9" w:rsidRPr="007E52F9">
        <w:rPr>
          <w:rFonts w:ascii="Arial" w:hAnsi="Arial" w:cs="Arial"/>
          <w:bCs/>
          <w:sz w:val="20"/>
        </w:rPr>
        <w:t xml:space="preserve">Contractor shall obtain and keep current all necessary licenses, approvals, </w:t>
      </w:r>
      <w:r w:rsidR="006313D1" w:rsidRPr="007E52F9">
        <w:rPr>
          <w:rFonts w:ascii="Arial" w:hAnsi="Arial" w:cs="Arial"/>
          <w:bCs/>
          <w:sz w:val="20"/>
        </w:rPr>
        <w:t>permits,</w:t>
      </w:r>
      <w:r w:rsidR="007E52F9" w:rsidRPr="007E52F9">
        <w:rPr>
          <w:rFonts w:ascii="Arial" w:hAnsi="Arial" w:cs="Arial"/>
          <w:bCs/>
          <w:sz w:val="20"/>
        </w:rPr>
        <w:t xml:space="preserve">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w:t>
      </w:r>
      <w:r w:rsidR="00087E96">
        <w:rPr>
          <w:rFonts w:ascii="Arial" w:hAnsi="Arial" w:cs="Arial"/>
          <w:bCs/>
          <w:sz w:val="20"/>
        </w:rPr>
        <w:t xml:space="preserve">. </w:t>
      </w:r>
    </w:p>
    <w:p w14:paraId="480419B2" w14:textId="605A9ECC" w:rsidR="00FB2EA5" w:rsidRDefault="00FB2EA5" w:rsidP="00710B56">
      <w:pPr>
        <w:ind w:left="851" w:hanging="567"/>
        <w:rPr>
          <w:rFonts w:ascii="Arial" w:hAnsi="Arial" w:cs="Arial"/>
          <w:bCs/>
          <w:sz w:val="20"/>
        </w:rPr>
      </w:pPr>
    </w:p>
    <w:p w14:paraId="0F8AEFD9" w14:textId="5FE5204B" w:rsidR="00FB2EA5" w:rsidRDefault="00FB2EA5" w:rsidP="00710B56">
      <w:pPr>
        <w:ind w:left="851" w:hanging="567"/>
        <w:rPr>
          <w:rFonts w:ascii="Arial" w:hAnsi="Arial" w:cs="Arial"/>
          <w:bCs/>
          <w:sz w:val="20"/>
        </w:rPr>
      </w:pPr>
      <w:r w:rsidRPr="00FB2EA5">
        <w:rPr>
          <w:rFonts w:ascii="Arial" w:hAnsi="Arial" w:cs="Arial"/>
          <w:b/>
          <w:sz w:val="20"/>
        </w:rPr>
        <w:t>1.12.</w:t>
      </w:r>
      <w:r w:rsidRPr="00FB2EA5">
        <w:rPr>
          <w:rFonts w:ascii="Arial" w:hAnsi="Arial" w:cs="Arial"/>
          <w:b/>
          <w:sz w:val="20"/>
        </w:rPr>
        <w:tab/>
        <w:t>Cost Recovery.</w:t>
      </w:r>
      <w:r>
        <w:rPr>
          <w:rFonts w:ascii="Arial" w:hAnsi="Arial" w:cs="Arial"/>
          <w:bCs/>
          <w:sz w:val="20"/>
        </w:rPr>
        <w:t xml:space="preserve"> </w:t>
      </w:r>
      <w:r w:rsidRPr="00FB2EA5">
        <w:rPr>
          <w:rFonts w:ascii="Arial" w:hAnsi="Arial" w:cs="Arial"/>
          <w:bCs/>
          <w:sz w:val="20"/>
        </w:rPr>
        <w:t xml:space="preserve">Contractor </w:t>
      </w:r>
      <w:r>
        <w:rPr>
          <w:rFonts w:ascii="Arial" w:hAnsi="Arial" w:cs="Arial"/>
          <w:bCs/>
          <w:sz w:val="20"/>
        </w:rPr>
        <w:t xml:space="preserve">will assist the Court with any collections program </w:t>
      </w:r>
      <w:r w:rsidR="00CE46DF" w:rsidRPr="00CE46DF">
        <w:rPr>
          <w:rFonts w:ascii="Arial" w:hAnsi="Arial" w:cs="Arial"/>
          <w:bCs/>
          <w:sz w:val="20"/>
        </w:rPr>
        <w:t xml:space="preserve">implemented by the Court </w:t>
      </w:r>
      <w:r>
        <w:rPr>
          <w:rFonts w:ascii="Arial" w:hAnsi="Arial" w:cs="Arial"/>
          <w:bCs/>
          <w:sz w:val="20"/>
        </w:rPr>
        <w:t>for dependency counsel services</w:t>
      </w:r>
      <w:r w:rsidRPr="00FB2EA5">
        <w:rPr>
          <w:rFonts w:ascii="Arial" w:hAnsi="Arial" w:cs="Arial"/>
          <w:bCs/>
          <w:sz w:val="20"/>
        </w:rPr>
        <w:t xml:space="preserve">. </w:t>
      </w:r>
      <w:r>
        <w:rPr>
          <w:rFonts w:ascii="Arial" w:hAnsi="Arial" w:cs="Arial"/>
          <w:bCs/>
          <w:sz w:val="20"/>
        </w:rPr>
        <w:t>Assistance</w:t>
      </w:r>
      <w:r w:rsidRPr="00FB2EA5">
        <w:rPr>
          <w:rFonts w:ascii="Arial" w:hAnsi="Arial" w:cs="Arial"/>
          <w:bCs/>
          <w:sz w:val="20"/>
        </w:rPr>
        <w:t xml:space="preserve"> includes</w:t>
      </w:r>
      <w:r>
        <w:rPr>
          <w:rFonts w:ascii="Arial" w:hAnsi="Arial" w:cs="Arial"/>
          <w:bCs/>
          <w:sz w:val="20"/>
        </w:rPr>
        <w:t xml:space="preserve"> </w:t>
      </w:r>
      <w:r w:rsidRPr="00FB2EA5">
        <w:rPr>
          <w:rFonts w:ascii="Arial" w:hAnsi="Arial" w:cs="Arial"/>
          <w:bCs/>
          <w:sz w:val="20"/>
        </w:rPr>
        <w:t>the distribution of financial declaration forms to clients upon initial appointment</w:t>
      </w:r>
      <w:r w:rsidR="00CE46DF">
        <w:rPr>
          <w:rFonts w:ascii="Arial" w:hAnsi="Arial" w:cs="Arial"/>
          <w:bCs/>
          <w:sz w:val="20"/>
        </w:rPr>
        <w:t>,</w:t>
      </w:r>
      <w:r w:rsidRPr="00FB2EA5">
        <w:rPr>
          <w:rFonts w:ascii="Arial" w:hAnsi="Arial" w:cs="Arial"/>
          <w:bCs/>
          <w:sz w:val="20"/>
        </w:rPr>
        <w:t xml:space="preserve"> and representation of parent clients at hearings set to determine the ability to pay for the cost of court appointed counsel.</w:t>
      </w:r>
    </w:p>
    <w:p w14:paraId="77A0AC96" w14:textId="6A0A018F" w:rsidR="00586FF3" w:rsidRDefault="00586FF3" w:rsidP="00710B56">
      <w:pPr>
        <w:ind w:left="851" w:hanging="567"/>
        <w:rPr>
          <w:rFonts w:ascii="Arial" w:hAnsi="Arial" w:cs="Arial"/>
          <w:bCs/>
          <w:sz w:val="20"/>
        </w:rPr>
      </w:pPr>
    </w:p>
    <w:p w14:paraId="19445693" w14:textId="7414B74F" w:rsidR="007E6BFF" w:rsidRDefault="00586FF3" w:rsidP="00710B56">
      <w:pPr>
        <w:ind w:left="851" w:hanging="567"/>
        <w:rPr>
          <w:rFonts w:ascii="Arial" w:hAnsi="Arial" w:cs="Arial"/>
          <w:sz w:val="20"/>
        </w:rPr>
      </w:pPr>
      <w:r w:rsidRPr="00C973B6">
        <w:rPr>
          <w:rFonts w:ascii="Arial" w:hAnsi="Arial" w:cs="Arial"/>
          <w:b/>
          <w:sz w:val="20"/>
        </w:rPr>
        <w:t>1.</w:t>
      </w:r>
      <w:r w:rsidR="00C973B6" w:rsidRPr="00C973B6">
        <w:rPr>
          <w:rFonts w:ascii="Arial" w:hAnsi="Arial" w:cs="Arial"/>
          <w:b/>
          <w:sz w:val="20"/>
        </w:rPr>
        <w:t>1</w:t>
      </w:r>
      <w:r w:rsidR="00FB2EA5">
        <w:rPr>
          <w:rFonts w:ascii="Arial" w:hAnsi="Arial" w:cs="Arial"/>
          <w:b/>
          <w:sz w:val="20"/>
        </w:rPr>
        <w:t>3</w:t>
      </w:r>
      <w:r w:rsidR="00C973B6">
        <w:rPr>
          <w:rFonts w:ascii="Arial" w:hAnsi="Arial" w:cs="Arial"/>
          <w:bCs/>
          <w:sz w:val="20"/>
        </w:rPr>
        <w:t>.</w:t>
      </w:r>
      <w:r>
        <w:rPr>
          <w:rFonts w:ascii="Arial" w:hAnsi="Arial" w:cs="Arial"/>
          <w:bCs/>
          <w:sz w:val="20"/>
        </w:rPr>
        <w:tab/>
      </w:r>
      <w:r w:rsidR="007E6BFF">
        <w:rPr>
          <w:rFonts w:ascii="Arial" w:hAnsi="Arial" w:cs="Arial"/>
          <w:b/>
          <w:bCs/>
          <w:sz w:val="20"/>
        </w:rPr>
        <w:t xml:space="preserve">Quality Assurance. </w:t>
      </w:r>
      <w:r w:rsidR="007E6BFF" w:rsidRPr="007E6BFF">
        <w:rPr>
          <w:rFonts w:ascii="Arial" w:hAnsi="Arial" w:cs="Arial"/>
          <w:sz w:val="20"/>
        </w:rPr>
        <w:t xml:space="preserve">The Court or its designee may evaluate Contractor’s performance under this Agreement. This evaluation may include assessing Contractor’s compliance with Agreement terms and performance standards. </w:t>
      </w:r>
    </w:p>
    <w:p w14:paraId="08F3DAAC" w14:textId="0E18B182" w:rsidR="007E6BFF" w:rsidRDefault="007E6BFF" w:rsidP="007E6BFF">
      <w:pPr>
        <w:ind w:left="1080" w:hanging="720"/>
        <w:rPr>
          <w:rFonts w:ascii="Arial" w:hAnsi="Arial" w:cs="Arial"/>
          <w:sz w:val="20"/>
        </w:rPr>
      </w:pPr>
    </w:p>
    <w:p w14:paraId="645E8478" w14:textId="1AF3411E" w:rsidR="007E6BFF" w:rsidRDefault="007E6BFF" w:rsidP="00C64ED5">
      <w:pPr>
        <w:ind w:left="1418" w:hanging="578"/>
        <w:rPr>
          <w:rFonts w:ascii="Arial" w:hAnsi="Arial" w:cs="Arial"/>
          <w:sz w:val="20"/>
          <w:u w:val="single"/>
        </w:rPr>
      </w:pPr>
      <w:r>
        <w:rPr>
          <w:rFonts w:ascii="Arial" w:hAnsi="Arial" w:cs="Arial"/>
          <w:b/>
          <w:bCs/>
          <w:sz w:val="20"/>
        </w:rPr>
        <w:t>A.</w:t>
      </w:r>
      <w:r>
        <w:rPr>
          <w:rFonts w:ascii="Arial" w:hAnsi="Arial" w:cs="Arial"/>
          <w:b/>
          <w:bCs/>
          <w:sz w:val="20"/>
        </w:rPr>
        <w:tab/>
      </w:r>
      <w:r w:rsidR="00C64ED5">
        <w:rPr>
          <w:rFonts w:ascii="Arial" w:hAnsi="Arial" w:cs="Arial"/>
          <w:b/>
          <w:bCs/>
          <w:sz w:val="20"/>
        </w:rPr>
        <w:t>Reviews</w:t>
      </w:r>
      <w:r>
        <w:rPr>
          <w:rFonts w:ascii="Arial" w:hAnsi="Arial" w:cs="Arial"/>
          <w:b/>
          <w:bCs/>
          <w:sz w:val="20"/>
        </w:rPr>
        <w:t>.</w:t>
      </w:r>
      <w:r w:rsidRPr="00361972">
        <w:rPr>
          <w:rFonts w:ascii="Arial" w:hAnsi="Arial" w:cs="Arial"/>
          <w:b/>
          <w:bCs/>
          <w:sz w:val="20"/>
        </w:rPr>
        <w:t xml:space="preserve"> </w:t>
      </w:r>
      <w:r w:rsidR="00C64ED5" w:rsidRPr="00C64ED5">
        <w:rPr>
          <w:rFonts w:ascii="Arial" w:hAnsi="Arial" w:cs="Arial"/>
          <w:sz w:val="20"/>
        </w:rPr>
        <w:t>The Court may perform peer, client</w:t>
      </w:r>
      <w:r w:rsidR="00C64ED5">
        <w:rPr>
          <w:rFonts w:ascii="Arial" w:hAnsi="Arial" w:cs="Arial"/>
          <w:sz w:val="20"/>
        </w:rPr>
        <w:t>,</w:t>
      </w:r>
      <w:r w:rsidR="00C64ED5" w:rsidRPr="00C64ED5">
        <w:rPr>
          <w:rFonts w:ascii="Arial" w:hAnsi="Arial" w:cs="Arial"/>
          <w:sz w:val="20"/>
        </w:rPr>
        <w:t xml:space="preserve"> and judicial officer evaluation</w:t>
      </w:r>
      <w:r w:rsidR="00C64ED5">
        <w:rPr>
          <w:rFonts w:ascii="Arial" w:hAnsi="Arial" w:cs="Arial"/>
          <w:sz w:val="20"/>
        </w:rPr>
        <w:t>s</w:t>
      </w:r>
      <w:r w:rsidR="00C64ED5" w:rsidRPr="00C64ED5">
        <w:rPr>
          <w:rFonts w:ascii="Arial" w:hAnsi="Arial" w:cs="Arial"/>
          <w:sz w:val="20"/>
        </w:rPr>
        <w:t xml:space="preserve"> of attorneys, including attorneys providing </w:t>
      </w:r>
      <w:r w:rsidR="00CE46DF">
        <w:rPr>
          <w:rFonts w:ascii="Arial" w:hAnsi="Arial" w:cs="Arial"/>
          <w:sz w:val="20"/>
        </w:rPr>
        <w:t>S</w:t>
      </w:r>
      <w:r w:rsidR="00C64ED5" w:rsidRPr="00C64ED5">
        <w:rPr>
          <w:rFonts w:ascii="Arial" w:hAnsi="Arial" w:cs="Arial"/>
          <w:sz w:val="20"/>
        </w:rPr>
        <w:t>ervices on a subcontracting basis. Contractor agrees to participate in the evaluation process by providing information requested by the Court.</w:t>
      </w:r>
    </w:p>
    <w:p w14:paraId="5DA4FD85" w14:textId="1D9ED293" w:rsidR="00C64ED5" w:rsidRDefault="00C64ED5" w:rsidP="00C64ED5">
      <w:pPr>
        <w:ind w:left="1418" w:hanging="578"/>
        <w:rPr>
          <w:rFonts w:ascii="Arial" w:hAnsi="Arial" w:cs="Arial"/>
          <w:sz w:val="20"/>
        </w:rPr>
      </w:pPr>
    </w:p>
    <w:p w14:paraId="71012385" w14:textId="67A9F31F" w:rsidR="00C64ED5" w:rsidRPr="007E6BFF" w:rsidRDefault="00C64ED5" w:rsidP="00C64ED5">
      <w:pPr>
        <w:ind w:left="1418" w:hanging="578"/>
        <w:rPr>
          <w:rFonts w:ascii="Arial" w:hAnsi="Arial" w:cs="Arial"/>
          <w:sz w:val="20"/>
        </w:rPr>
      </w:pPr>
      <w:r>
        <w:rPr>
          <w:rFonts w:ascii="Arial" w:hAnsi="Arial" w:cs="Arial"/>
          <w:b/>
          <w:bCs/>
          <w:sz w:val="20"/>
        </w:rPr>
        <w:t>B.</w:t>
      </w:r>
      <w:r>
        <w:rPr>
          <w:rFonts w:ascii="Arial" w:hAnsi="Arial" w:cs="Arial"/>
          <w:b/>
          <w:bCs/>
          <w:sz w:val="20"/>
        </w:rPr>
        <w:tab/>
        <w:t>Deficiencies.</w:t>
      </w:r>
      <w:r w:rsidRPr="00361972">
        <w:rPr>
          <w:rFonts w:ascii="Arial" w:hAnsi="Arial" w:cs="Arial"/>
          <w:b/>
          <w:bCs/>
          <w:sz w:val="20"/>
        </w:rPr>
        <w:t xml:space="preserve"> </w:t>
      </w:r>
      <w:r>
        <w:rPr>
          <w:rFonts w:ascii="Arial" w:hAnsi="Arial" w:cs="Arial"/>
          <w:sz w:val="20"/>
        </w:rPr>
        <w:t>Any</w:t>
      </w:r>
      <w:r w:rsidRPr="00C64ED5">
        <w:rPr>
          <w:rFonts w:ascii="Arial" w:hAnsi="Arial" w:cs="Arial"/>
          <w:sz w:val="20"/>
        </w:rPr>
        <w:t xml:space="preserve"> deficiencies </w:t>
      </w:r>
      <w:r w:rsidR="00EB6F29">
        <w:rPr>
          <w:rFonts w:ascii="Arial" w:hAnsi="Arial" w:cs="Arial"/>
          <w:sz w:val="20"/>
        </w:rPr>
        <w:t>identified by</w:t>
      </w:r>
      <w:r w:rsidRPr="00C64ED5">
        <w:rPr>
          <w:rFonts w:ascii="Arial" w:hAnsi="Arial" w:cs="Arial"/>
          <w:sz w:val="20"/>
        </w:rPr>
        <w:t xml:space="preserve"> the Court </w:t>
      </w:r>
      <w:r>
        <w:rPr>
          <w:rFonts w:ascii="Arial" w:hAnsi="Arial" w:cs="Arial"/>
          <w:sz w:val="20"/>
        </w:rPr>
        <w:t xml:space="preserve">may be </w:t>
      </w:r>
      <w:r w:rsidRPr="00C64ED5">
        <w:rPr>
          <w:rFonts w:ascii="Arial" w:hAnsi="Arial" w:cs="Arial"/>
          <w:sz w:val="20"/>
        </w:rPr>
        <w:t>reported to Contractor</w:t>
      </w:r>
      <w:r>
        <w:rPr>
          <w:rFonts w:ascii="Arial" w:hAnsi="Arial" w:cs="Arial"/>
          <w:sz w:val="20"/>
        </w:rPr>
        <w:t xml:space="preserve">, and may be accompanied by </w:t>
      </w:r>
      <w:r w:rsidRPr="00C64ED5">
        <w:rPr>
          <w:rFonts w:ascii="Arial" w:hAnsi="Arial" w:cs="Arial"/>
          <w:sz w:val="20"/>
        </w:rPr>
        <w:t>recommended improvements and corrective measures. If Contractor</w:t>
      </w:r>
      <w:r>
        <w:rPr>
          <w:rFonts w:ascii="Arial" w:hAnsi="Arial" w:cs="Arial"/>
          <w:sz w:val="20"/>
        </w:rPr>
        <w:t xml:space="preserve"> fails to correct any such deficiency, </w:t>
      </w:r>
      <w:r w:rsidRPr="00C64ED5">
        <w:rPr>
          <w:rFonts w:ascii="Arial" w:hAnsi="Arial" w:cs="Arial"/>
          <w:sz w:val="20"/>
        </w:rPr>
        <w:t>the Court may terminate this Agreement for cause or impose other penalties as specified in this Agreement. Any evaluation of Contractor’s performance conducted by the Court is not to be construed as an acceptance of Contractor’s work product or methods of performance. Contractor is solely responsible for the work product it delivers under this Agreement.</w:t>
      </w:r>
    </w:p>
    <w:p w14:paraId="4EE6ECE4" w14:textId="0C1AB38F" w:rsidR="008D0321" w:rsidRDefault="008D0321" w:rsidP="009F54A6">
      <w:pPr>
        <w:pStyle w:val="BodyText"/>
        <w:tabs>
          <w:tab w:val="clear" w:pos="360"/>
        </w:tabs>
        <w:spacing w:line="240" w:lineRule="auto"/>
        <w:rPr>
          <w:rFonts w:ascii="Arial" w:hAnsi="Arial" w:cs="Arial"/>
          <w:bCs/>
          <w:sz w:val="20"/>
        </w:rPr>
      </w:pPr>
    </w:p>
    <w:p w14:paraId="2E4CCB5D" w14:textId="1937B40D" w:rsidR="00BA1D22" w:rsidRDefault="009F54A6" w:rsidP="00290D1E">
      <w:pPr>
        <w:pStyle w:val="BodyText"/>
        <w:tabs>
          <w:tab w:val="clear" w:pos="360"/>
        </w:tabs>
        <w:spacing w:line="240" w:lineRule="auto"/>
        <w:ind w:left="360" w:hanging="360"/>
        <w:rPr>
          <w:rFonts w:ascii="Arial" w:hAnsi="Arial" w:cs="Arial"/>
          <w:sz w:val="20"/>
        </w:rPr>
      </w:pPr>
      <w:r>
        <w:rPr>
          <w:rFonts w:ascii="Arial" w:hAnsi="Arial" w:cs="Arial"/>
          <w:b/>
          <w:sz w:val="20"/>
        </w:rPr>
        <w:t>3</w:t>
      </w:r>
      <w:r w:rsidR="008D0321" w:rsidRPr="008D0321">
        <w:rPr>
          <w:rFonts w:ascii="Arial" w:hAnsi="Arial" w:cs="Arial"/>
          <w:b/>
          <w:sz w:val="20"/>
        </w:rPr>
        <w:t>.</w:t>
      </w:r>
      <w:r w:rsidR="008D0321" w:rsidRPr="008D0321">
        <w:rPr>
          <w:rFonts w:ascii="Arial" w:hAnsi="Arial" w:cs="Arial"/>
          <w:b/>
          <w:sz w:val="20"/>
        </w:rPr>
        <w:tab/>
      </w:r>
      <w:r w:rsidR="00290D1E" w:rsidRPr="00361972">
        <w:rPr>
          <w:rFonts w:ascii="Arial" w:hAnsi="Arial" w:cs="Arial"/>
          <w:b/>
          <w:sz w:val="20"/>
        </w:rPr>
        <w:t>Project Managers</w:t>
      </w:r>
      <w:r w:rsidR="00087E96">
        <w:rPr>
          <w:rFonts w:ascii="Arial" w:hAnsi="Arial" w:cs="Arial"/>
          <w:b/>
          <w:sz w:val="20"/>
        </w:rPr>
        <w:t xml:space="preserve">. </w:t>
      </w:r>
      <w:r w:rsidR="00290D1E" w:rsidRPr="00361972">
        <w:rPr>
          <w:rFonts w:ascii="Arial" w:hAnsi="Arial" w:cs="Arial"/>
          <w:sz w:val="20"/>
        </w:rPr>
        <w:t xml:space="preserve">The </w:t>
      </w:r>
      <w:r w:rsidR="00BA1D22">
        <w:rPr>
          <w:rFonts w:ascii="Arial" w:hAnsi="Arial" w:cs="Arial"/>
          <w:sz w:val="20"/>
        </w:rPr>
        <w:t>parties</w:t>
      </w:r>
      <w:r w:rsidR="007D5242">
        <w:rPr>
          <w:rFonts w:ascii="Arial" w:hAnsi="Arial" w:cs="Arial"/>
          <w:sz w:val="20"/>
        </w:rPr>
        <w:t>’</w:t>
      </w:r>
      <w:r w:rsidR="00290D1E" w:rsidRPr="00361972">
        <w:rPr>
          <w:rFonts w:ascii="Arial" w:hAnsi="Arial" w:cs="Arial"/>
          <w:sz w:val="20"/>
        </w:rPr>
        <w:t xml:space="preserve"> project manager</w:t>
      </w:r>
      <w:r w:rsidR="00BA1D22">
        <w:rPr>
          <w:rFonts w:ascii="Arial" w:hAnsi="Arial" w:cs="Arial"/>
          <w:sz w:val="20"/>
        </w:rPr>
        <w:t>s are as follows:</w:t>
      </w:r>
    </w:p>
    <w:p w14:paraId="09032926" w14:textId="594E42C9" w:rsidR="006313D1" w:rsidRDefault="006313D1" w:rsidP="00290D1E">
      <w:pPr>
        <w:pStyle w:val="BodyText"/>
        <w:tabs>
          <w:tab w:val="clear" w:pos="360"/>
        </w:tabs>
        <w:spacing w:line="240" w:lineRule="auto"/>
        <w:ind w:left="360" w:hanging="360"/>
        <w:rPr>
          <w:rFonts w:ascii="Arial" w:hAnsi="Arial" w:cs="Arial"/>
          <w:sz w:val="20"/>
        </w:rPr>
      </w:pPr>
    </w:p>
    <w:tbl>
      <w:tblPr>
        <w:tblStyle w:val="TableGrid"/>
        <w:tblW w:w="0" w:type="auto"/>
        <w:tblInd w:w="360" w:type="dxa"/>
        <w:tblLook w:val="04A0" w:firstRow="1" w:lastRow="0" w:firstColumn="1" w:lastColumn="0" w:noHBand="0" w:noVBand="1"/>
      </w:tblPr>
      <w:tblGrid>
        <w:gridCol w:w="4497"/>
        <w:gridCol w:w="4493"/>
      </w:tblGrid>
      <w:tr w:rsidR="006313D1" w14:paraId="65D8F5FA" w14:textId="77777777" w:rsidTr="006313D1">
        <w:tc>
          <w:tcPr>
            <w:tcW w:w="4675" w:type="dxa"/>
          </w:tcPr>
          <w:p w14:paraId="67CC774C" w14:textId="77777777" w:rsidR="006313D1" w:rsidRPr="006313D1" w:rsidRDefault="006313D1" w:rsidP="006313D1">
            <w:pPr>
              <w:pStyle w:val="BodyText"/>
              <w:tabs>
                <w:tab w:val="clear" w:pos="360"/>
              </w:tabs>
              <w:spacing w:line="240" w:lineRule="auto"/>
              <w:ind w:left="360" w:hanging="360"/>
              <w:rPr>
                <w:rFonts w:ascii="Arial" w:hAnsi="Arial" w:cs="Arial"/>
                <w:b/>
                <w:bCs/>
                <w:sz w:val="20"/>
              </w:rPr>
            </w:pPr>
            <w:r w:rsidRPr="006313D1">
              <w:rPr>
                <w:rFonts w:ascii="Arial" w:hAnsi="Arial" w:cs="Arial"/>
                <w:b/>
                <w:bCs/>
                <w:sz w:val="20"/>
              </w:rPr>
              <w:t xml:space="preserve">Court’s project manager: </w:t>
            </w:r>
            <w:r w:rsidRPr="006313D1">
              <w:rPr>
                <w:rFonts w:ascii="Arial" w:hAnsi="Arial" w:cs="Arial"/>
                <w:b/>
                <w:bCs/>
                <w:sz w:val="20"/>
              </w:rPr>
              <w:tab/>
            </w:r>
            <w:r w:rsidRPr="006313D1">
              <w:rPr>
                <w:rFonts w:ascii="Arial" w:hAnsi="Arial" w:cs="Arial"/>
                <w:b/>
                <w:bCs/>
                <w:sz w:val="20"/>
              </w:rPr>
              <w:tab/>
            </w:r>
          </w:p>
          <w:p w14:paraId="1F4DCA95" w14:textId="77777777" w:rsidR="006313D1" w:rsidRPr="006313D1" w:rsidRDefault="006313D1" w:rsidP="006313D1">
            <w:pPr>
              <w:pStyle w:val="BodyText"/>
              <w:tabs>
                <w:tab w:val="clear" w:pos="360"/>
              </w:tabs>
              <w:spacing w:line="240" w:lineRule="auto"/>
              <w:ind w:left="360" w:hanging="360"/>
              <w:rPr>
                <w:rFonts w:ascii="Arial" w:hAnsi="Arial" w:cs="Arial"/>
                <w:b/>
                <w:bCs/>
                <w:sz w:val="20"/>
              </w:rPr>
            </w:pPr>
          </w:p>
        </w:tc>
        <w:tc>
          <w:tcPr>
            <w:tcW w:w="4675" w:type="dxa"/>
          </w:tcPr>
          <w:p w14:paraId="06618286" w14:textId="23FE1168" w:rsidR="006313D1" w:rsidRPr="006313D1" w:rsidRDefault="006313D1" w:rsidP="00290D1E">
            <w:pPr>
              <w:pStyle w:val="BodyText"/>
              <w:tabs>
                <w:tab w:val="clear" w:pos="360"/>
              </w:tabs>
              <w:spacing w:line="240" w:lineRule="auto"/>
              <w:rPr>
                <w:rFonts w:ascii="Arial" w:hAnsi="Arial" w:cs="Arial"/>
                <w:b/>
                <w:bCs/>
                <w:sz w:val="20"/>
              </w:rPr>
            </w:pPr>
            <w:r w:rsidRPr="006313D1">
              <w:rPr>
                <w:rFonts w:ascii="Arial" w:hAnsi="Arial" w:cs="Arial"/>
                <w:b/>
                <w:bCs/>
                <w:sz w:val="20"/>
              </w:rPr>
              <w:t>Contractor’s project manager:</w:t>
            </w:r>
          </w:p>
        </w:tc>
      </w:tr>
      <w:tr w:rsidR="006313D1" w14:paraId="2C1F2D80" w14:textId="77777777" w:rsidTr="006313D1">
        <w:tc>
          <w:tcPr>
            <w:tcW w:w="4675" w:type="dxa"/>
          </w:tcPr>
          <w:p w14:paraId="129F85DF"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name</w:t>
            </w:r>
            <w:r w:rsidRPr="006313D1">
              <w:rPr>
                <w:rFonts w:ascii="Arial" w:hAnsi="Arial" w:cs="Arial"/>
                <w:sz w:val="20"/>
              </w:rPr>
              <w:t>]</w:t>
            </w:r>
          </w:p>
          <w:p w14:paraId="0CDF7C9A"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title</w:t>
            </w:r>
            <w:r w:rsidRPr="006313D1">
              <w:rPr>
                <w:rFonts w:ascii="Arial" w:hAnsi="Arial" w:cs="Arial"/>
                <w:sz w:val="20"/>
              </w:rPr>
              <w:t>]</w:t>
            </w:r>
          </w:p>
          <w:p w14:paraId="74BBE972"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telephone number</w:t>
            </w:r>
            <w:r w:rsidRPr="006313D1">
              <w:rPr>
                <w:rFonts w:ascii="Arial" w:hAnsi="Arial" w:cs="Arial"/>
                <w:sz w:val="20"/>
              </w:rPr>
              <w:t>]</w:t>
            </w:r>
          </w:p>
          <w:p w14:paraId="67F7C1E2"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email address</w:t>
            </w:r>
            <w:r w:rsidRPr="006313D1">
              <w:rPr>
                <w:rFonts w:ascii="Arial" w:hAnsi="Arial" w:cs="Arial"/>
                <w:sz w:val="20"/>
              </w:rPr>
              <w:t>]</w:t>
            </w:r>
          </w:p>
          <w:p w14:paraId="4F616F38" w14:textId="77777777" w:rsidR="006313D1" w:rsidRPr="006313D1" w:rsidRDefault="006313D1" w:rsidP="00290D1E">
            <w:pPr>
              <w:pStyle w:val="BodyText"/>
              <w:tabs>
                <w:tab w:val="clear" w:pos="360"/>
              </w:tabs>
              <w:spacing w:line="240" w:lineRule="auto"/>
              <w:rPr>
                <w:rFonts w:ascii="Arial" w:hAnsi="Arial" w:cs="Arial"/>
                <w:sz w:val="20"/>
              </w:rPr>
            </w:pPr>
          </w:p>
        </w:tc>
        <w:tc>
          <w:tcPr>
            <w:tcW w:w="4675" w:type="dxa"/>
          </w:tcPr>
          <w:p w14:paraId="5FF3B45A"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name</w:t>
            </w:r>
            <w:r w:rsidRPr="006313D1">
              <w:rPr>
                <w:rFonts w:ascii="Arial" w:hAnsi="Arial" w:cs="Arial"/>
                <w:sz w:val="20"/>
              </w:rPr>
              <w:t>]</w:t>
            </w:r>
          </w:p>
          <w:p w14:paraId="235AD68F"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title</w:t>
            </w:r>
            <w:r w:rsidRPr="006313D1">
              <w:rPr>
                <w:rFonts w:ascii="Arial" w:hAnsi="Arial" w:cs="Arial"/>
                <w:sz w:val="20"/>
              </w:rPr>
              <w:t>]</w:t>
            </w:r>
          </w:p>
          <w:p w14:paraId="6EE5FB12"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telephone number</w:t>
            </w:r>
            <w:r w:rsidRPr="006313D1">
              <w:rPr>
                <w:rFonts w:ascii="Arial" w:hAnsi="Arial" w:cs="Arial"/>
                <w:sz w:val="20"/>
              </w:rPr>
              <w:t>]</w:t>
            </w:r>
          </w:p>
          <w:p w14:paraId="07DDDA8D" w14:textId="77777777" w:rsidR="006313D1" w:rsidRPr="006313D1" w:rsidRDefault="006313D1" w:rsidP="006313D1">
            <w:pPr>
              <w:pStyle w:val="BodyText"/>
              <w:tabs>
                <w:tab w:val="clear" w:pos="360"/>
              </w:tabs>
              <w:spacing w:line="240" w:lineRule="auto"/>
              <w:ind w:left="360" w:hanging="360"/>
              <w:rPr>
                <w:rFonts w:ascii="Arial" w:hAnsi="Arial" w:cs="Arial"/>
                <w:sz w:val="20"/>
              </w:rPr>
            </w:pPr>
            <w:r w:rsidRPr="006313D1">
              <w:rPr>
                <w:rFonts w:ascii="Arial" w:hAnsi="Arial" w:cs="Arial"/>
                <w:sz w:val="20"/>
              </w:rPr>
              <w:t>[</w:t>
            </w:r>
            <w:r w:rsidRPr="006313D1">
              <w:rPr>
                <w:rFonts w:ascii="Arial" w:hAnsi="Arial" w:cs="Arial"/>
                <w:sz w:val="20"/>
                <w:highlight w:val="yellow"/>
              </w:rPr>
              <w:t>email address</w:t>
            </w:r>
            <w:r w:rsidRPr="006313D1">
              <w:rPr>
                <w:rFonts w:ascii="Arial" w:hAnsi="Arial" w:cs="Arial"/>
                <w:sz w:val="20"/>
              </w:rPr>
              <w:t>]</w:t>
            </w:r>
          </w:p>
          <w:p w14:paraId="67F48F02" w14:textId="77777777" w:rsidR="006313D1" w:rsidRPr="006313D1" w:rsidRDefault="006313D1" w:rsidP="00290D1E">
            <w:pPr>
              <w:pStyle w:val="BodyText"/>
              <w:tabs>
                <w:tab w:val="clear" w:pos="360"/>
              </w:tabs>
              <w:spacing w:line="240" w:lineRule="auto"/>
              <w:rPr>
                <w:rFonts w:ascii="Arial" w:hAnsi="Arial" w:cs="Arial"/>
                <w:sz w:val="20"/>
              </w:rPr>
            </w:pPr>
          </w:p>
        </w:tc>
      </w:tr>
    </w:tbl>
    <w:p w14:paraId="58AFD37E" w14:textId="5301D4C3" w:rsidR="00BA1D22" w:rsidRDefault="00BA1D22" w:rsidP="00290D1E">
      <w:pPr>
        <w:pStyle w:val="BodyText"/>
        <w:tabs>
          <w:tab w:val="clear" w:pos="360"/>
        </w:tabs>
        <w:spacing w:line="240" w:lineRule="auto"/>
        <w:ind w:left="360" w:hanging="360"/>
        <w:rPr>
          <w:rFonts w:ascii="Arial" w:hAnsi="Arial" w:cs="Arial"/>
          <w:sz w:val="20"/>
        </w:rPr>
      </w:pPr>
      <w:r>
        <w:rPr>
          <w:rFonts w:ascii="Arial" w:hAnsi="Arial" w:cs="Arial"/>
          <w:sz w:val="20"/>
        </w:rPr>
        <w:tab/>
      </w:r>
      <w:r w:rsidRPr="00361972">
        <w:rPr>
          <w:rFonts w:ascii="Arial" w:hAnsi="Arial" w:cs="Arial"/>
          <w:sz w:val="20"/>
        </w:rPr>
        <w:t xml:space="preserve"> </w:t>
      </w:r>
    </w:p>
    <w:p w14:paraId="7D2F4C7D" w14:textId="77777777" w:rsidR="00675E98" w:rsidRDefault="00BA1D22" w:rsidP="00E46989">
      <w:pPr>
        <w:pStyle w:val="BodyText"/>
        <w:tabs>
          <w:tab w:val="clear" w:pos="360"/>
        </w:tabs>
        <w:spacing w:line="240" w:lineRule="auto"/>
        <w:ind w:left="360" w:hanging="360"/>
        <w:rPr>
          <w:rFonts w:ascii="Arial" w:hAnsi="Arial" w:cs="Arial"/>
          <w:sz w:val="20"/>
        </w:rPr>
      </w:pPr>
      <w:r>
        <w:rPr>
          <w:rFonts w:ascii="Arial" w:hAnsi="Arial" w:cs="Arial"/>
          <w:sz w:val="20"/>
        </w:rPr>
        <w:t xml:space="preserve"> </w:t>
      </w:r>
      <w:r>
        <w:rPr>
          <w:rFonts w:ascii="Arial" w:hAnsi="Arial" w:cs="Arial"/>
          <w:sz w:val="20"/>
        </w:rPr>
        <w:tab/>
      </w:r>
      <w:r w:rsidR="00290D1E" w:rsidRPr="00361972">
        <w:rPr>
          <w:rFonts w:ascii="Arial" w:hAnsi="Arial" w:cs="Arial"/>
          <w:sz w:val="20"/>
        </w:rPr>
        <w:t>If the Court</w:t>
      </w:r>
      <w:r>
        <w:rPr>
          <w:rFonts w:ascii="Arial" w:hAnsi="Arial" w:cs="Arial"/>
          <w:sz w:val="20"/>
        </w:rPr>
        <w:t>’s project m</w:t>
      </w:r>
      <w:r w:rsidR="00290D1E" w:rsidRPr="00361972">
        <w:rPr>
          <w:rFonts w:ascii="Arial" w:hAnsi="Arial" w:cs="Arial"/>
          <w:sz w:val="20"/>
        </w:rPr>
        <w:t xml:space="preserve">anager is out of the office or otherwise unavailable, the Court Executive Officer </w:t>
      </w:r>
      <w:r w:rsidR="00071C31">
        <w:rPr>
          <w:rFonts w:ascii="Arial" w:hAnsi="Arial" w:cs="Arial"/>
          <w:sz w:val="20"/>
        </w:rPr>
        <w:t xml:space="preserve">or his or her designee </w:t>
      </w:r>
      <w:r w:rsidR="00290D1E" w:rsidRPr="00361972">
        <w:rPr>
          <w:rFonts w:ascii="Arial" w:hAnsi="Arial" w:cs="Arial"/>
          <w:sz w:val="20"/>
        </w:rPr>
        <w:t>may act as the Court’s project manager. The Court may change its project manager at any time upon notice to Contractor without need for a</w:t>
      </w:r>
      <w:r>
        <w:rPr>
          <w:rFonts w:ascii="Arial" w:hAnsi="Arial" w:cs="Arial"/>
          <w:sz w:val="20"/>
        </w:rPr>
        <w:t xml:space="preserve">n amendment to this Agreement. </w:t>
      </w:r>
      <w:r w:rsidRPr="00361972">
        <w:rPr>
          <w:rFonts w:ascii="Arial" w:hAnsi="Arial" w:cs="Arial"/>
          <w:sz w:val="20"/>
        </w:rPr>
        <w:t>Subject to written approval by the Court, Contractor may change its project manager without need for an amendment to this Agreement.</w:t>
      </w:r>
    </w:p>
    <w:p w14:paraId="1147DAD7" w14:textId="77777777" w:rsidR="00675E98" w:rsidRDefault="00675E98" w:rsidP="00E46989">
      <w:pPr>
        <w:pStyle w:val="BodyText"/>
        <w:tabs>
          <w:tab w:val="clear" w:pos="360"/>
        </w:tabs>
        <w:spacing w:line="240" w:lineRule="auto"/>
        <w:ind w:left="360" w:hanging="360"/>
        <w:rPr>
          <w:rFonts w:ascii="Arial" w:hAnsi="Arial" w:cs="Arial"/>
          <w:sz w:val="20"/>
        </w:rPr>
      </w:pPr>
    </w:p>
    <w:p w14:paraId="6C366652" w14:textId="7DE0DB60" w:rsidR="00EB6F29" w:rsidRDefault="00EB6F29">
      <w:pPr>
        <w:rPr>
          <w:rFonts w:ascii="Arial" w:hAnsi="Arial" w:cs="Arial"/>
          <w:sz w:val="20"/>
        </w:rPr>
      </w:pPr>
      <w:r>
        <w:rPr>
          <w:rFonts w:ascii="Arial" w:hAnsi="Arial" w:cs="Arial"/>
          <w:sz w:val="20"/>
        </w:rPr>
        <w:br w:type="page"/>
      </w:r>
    </w:p>
    <w:p w14:paraId="364D0064" w14:textId="77777777" w:rsidR="00675E98" w:rsidRDefault="00675E98" w:rsidP="00E46989">
      <w:pPr>
        <w:pStyle w:val="BodyText"/>
        <w:tabs>
          <w:tab w:val="clear" w:pos="360"/>
        </w:tabs>
        <w:spacing w:line="240" w:lineRule="auto"/>
        <w:ind w:left="360" w:hanging="360"/>
        <w:rPr>
          <w:rFonts w:ascii="Arial" w:hAnsi="Arial" w:cs="Arial"/>
          <w:sz w:val="20"/>
        </w:rPr>
      </w:pPr>
    </w:p>
    <w:p w14:paraId="7746DD47" w14:textId="3FF4BF33" w:rsidR="00392AC3" w:rsidRPr="00361972" w:rsidRDefault="00DC5733"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t>APPENDIX B</w:t>
      </w:r>
    </w:p>
    <w:p w14:paraId="74A3F42F" w14:textId="77777777" w:rsidR="00392AC3" w:rsidRPr="00361972" w:rsidRDefault="00DC5733"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t>Payment</w:t>
      </w:r>
      <w:r w:rsidR="00993261" w:rsidRPr="00361972">
        <w:rPr>
          <w:rFonts w:ascii="Arial" w:hAnsi="Arial" w:cs="Arial"/>
          <w:color w:val="000000" w:themeColor="text1"/>
          <w:sz w:val="20"/>
          <w:szCs w:val="20"/>
        </w:rPr>
        <w:t xml:space="preserve"> Provisions</w:t>
      </w:r>
      <w:r w:rsidRPr="00361972">
        <w:rPr>
          <w:rFonts w:ascii="Arial" w:hAnsi="Arial" w:cs="Arial"/>
          <w:color w:val="000000" w:themeColor="text1"/>
          <w:sz w:val="20"/>
          <w:szCs w:val="20"/>
        </w:rPr>
        <w:t xml:space="preserve"> </w:t>
      </w:r>
    </w:p>
    <w:p w14:paraId="50DBB7F8" w14:textId="77777777" w:rsidR="008B1D57" w:rsidRPr="00361972" w:rsidRDefault="008B1D57" w:rsidP="00BE0314">
      <w:pPr>
        <w:ind w:left="357"/>
        <w:rPr>
          <w:rFonts w:ascii="Arial" w:hAnsi="Arial" w:cs="Arial"/>
          <w:sz w:val="20"/>
        </w:rPr>
      </w:pPr>
    </w:p>
    <w:p w14:paraId="6CC25793" w14:textId="7703647D" w:rsidR="00B00200" w:rsidRDefault="00E27B76" w:rsidP="00BE0314">
      <w:pPr>
        <w:ind w:left="360" w:hanging="360"/>
        <w:rPr>
          <w:rFonts w:ascii="Arial" w:hAnsi="Arial" w:cs="Arial"/>
          <w:sz w:val="20"/>
        </w:rPr>
      </w:pPr>
      <w:r>
        <w:rPr>
          <w:rFonts w:ascii="Arial" w:hAnsi="Arial" w:cs="Arial"/>
          <w:b/>
          <w:bCs/>
          <w:sz w:val="20"/>
        </w:rPr>
        <w:t>1.</w:t>
      </w:r>
      <w:r>
        <w:rPr>
          <w:rFonts w:ascii="Arial" w:hAnsi="Arial" w:cs="Arial"/>
          <w:b/>
          <w:bCs/>
          <w:sz w:val="20"/>
        </w:rPr>
        <w:tab/>
      </w:r>
      <w:r w:rsidR="00C36343" w:rsidRPr="00361972">
        <w:rPr>
          <w:rFonts w:ascii="Arial" w:hAnsi="Arial" w:cs="Arial"/>
          <w:b/>
          <w:bCs/>
          <w:sz w:val="20"/>
        </w:rPr>
        <w:t>General</w:t>
      </w:r>
      <w:r w:rsidR="00087E96">
        <w:rPr>
          <w:rFonts w:ascii="Arial" w:hAnsi="Arial" w:cs="Arial"/>
          <w:b/>
          <w:bCs/>
          <w:sz w:val="20"/>
        </w:rPr>
        <w:t xml:space="preserve">. </w:t>
      </w:r>
      <w:r w:rsidR="00492684" w:rsidRPr="00361972">
        <w:rPr>
          <w:rFonts w:ascii="Arial" w:hAnsi="Arial" w:cs="Arial"/>
          <w:sz w:val="20"/>
        </w:rPr>
        <w:t xml:space="preserve">Subject to the terms of this Agreement, </w:t>
      </w:r>
      <w:r w:rsidR="00445058" w:rsidRPr="00361972">
        <w:rPr>
          <w:rFonts w:ascii="Arial" w:hAnsi="Arial" w:cs="Arial"/>
          <w:sz w:val="20"/>
        </w:rPr>
        <w:t>Contractor</w:t>
      </w:r>
      <w:r w:rsidR="00492684" w:rsidRPr="00361972">
        <w:rPr>
          <w:rFonts w:ascii="Arial" w:hAnsi="Arial" w:cs="Arial"/>
          <w:sz w:val="20"/>
        </w:rPr>
        <w:t xml:space="preserve"> shall invoice the Court, and the Court shall compensate Contractor, as set forth in this Appendix B. The </w:t>
      </w:r>
      <w:r w:rsidR="00C70F04" w:rsidRPr="00361972">
        <w:rPr>
          <w:rFonts w:ascii="Arial" w:hAnsi="Arial" w:cs="Arial"/>
          <w:sz w:val="20"/>
        </w:rPr>
        <w:t>amounts specified in this a</w:t>
      </w:r>
      <w:r w:rsidR="00492684" w:rsidRPr="00361972">
        <w:rPr>
          <w:rFonts w:ascii="Arial" w:hAnsi="Arial" w:cs="Arial"/>
          <w:sz w:val="20"/>
        </w:rPr>
        <w:t>ppendix shall be the total and complete compensation to be paid to Contractor for its performance under this Agreement. Contractor shall bear, and the Court shall have no obligation to pay or reimburse Contractor for, any and all other fees, costs, profits, taxes</w:t>
      </w:r>
      <w:r w:rsidR="00071C31">
        <w:rPr>
          <w:rFonts w:ascii="Arial" w:hAnsi="Arial" w:cs="Arial"/>
          <w:sz w:val="20"/>
        </w:rPr>
        <w:t>,</w:t>
      </w:r>
      <w:r w:rsidR="00492684" w:rsidRPr="00361972">
        <w:rPr>
          <w:rFonts w:ascii="Arial" w:hAnsi="Arial" w:cs="Arial"/>
          <w:sz w:val="20"/>
        </w:rPr>
        <w:t xml:space="preserve"> or expenses of any nature which Contractor incurs.</w:t>
      </w:r>
    </w:p>
    <w:p w14:paraId="239C71CF" w14:textId="51219429" w:rsidR="00270F4F" w:rsidRPr="00361972" w:rsidRDefault="00675E98" w:rsidP="00E27B76">
      <w:pPr>
        <w:spacing w:before="120" w:after="120"/>
        <w:ind w:left="360" w:hanging="360"/>
        <w:rPr>
          <w:rFonts w:ascii="Arial" w:hAnsi="Arial" w:cs="Arial"/>
          <w:b/>
          <w:bCs/>
          <w:sz w:val="20"/>
        </w:rPr>
      </w:pPr>
      <w:r>
        <w:rPr>
          <w:rFonts w:ascii="Arial" w:hAnsi="Arial" w:cs="Arial"/>
          <w:b/>
          <w:bCs/>
          <w:sz w:val="20"/>
        </w:rPr>
        <w:t>2</w:t>
      </w:r>
      <w:r w:rsidR="00E27B76">
        <w:rPr>
          <w:rFonts w:ascii="Arial" w:hAnsi="Arial" w:cs="Arial"/>
          <w:b/>
          <w:bCs/>
          <w:sz w:val="20"/>
        </w:rPr>
        <w:t>.</w:t>
      </w:r>
      <w:r w:rsidR="00E27B76">
        <w:rPr>
          <w:rFonts w:ascii="Arial" w:hAnsi="Arial" w:cs="Arial"/>
          <w:b/>
          <w:bCs/>
          <w:sz w:val="20"/>
        </w:rPr>
        <w:tab/>
      </w:r>
      <w:r w:rsidR="00C36343" w:rsidRPr="00361972">
        <w:rPr>
          <w:rFonts w:ascii="Arial" w:hAnsi="Arial" w:cs="Arial"/>
          <w:b/>
          <w:bCs/>
          <w:sz w:val="20"/>
        </w:rPr>
        <w:t>Compensation for Services</w:t>
      </w:r>
      <w:r w:rsidR="00087E96">
        <w:rPr>
          <w:rFonts w:ascii="Arial" w:hAnsi="Arial" w:cs="Arial"/>
          <w:b/>
          <w:bCs/>
          <w:sz w:val="20"/>
        </w:rPr>
        <w:t xml:space="preserve">. </w:t>
      </w:r>
    </w:p>
    <w:p w14:paraId="1A20C34F" w14:textId="7145CB9B" w:rsidR="00FA5080" w:rsidRDefault="00675E98" w:rsidP="00710B56">
      <w:pPr>
        <w:spacing w:before="120" w:after="120"/>
        <w:ind w:left="851" w:hanging="567"/>
        <w:rPr>
          <w:rFonts w:ascii="Arial" w:hAnsi="Arial" w:cs="Arial"/>
          <w:sz w:val="20"/>
        </w:rPr>
      </w:pPr>
      <w:r>
        <w:rPr>
          <w:rFonts w:ascii="Arial" w:hAnsi="Arial" w:cs="Arial"/>
          <w:b/>
          <w:bCs/>
          <w:sz w:val="20"/>
        </w:rPr>
        <w:t>2</w:t>
      </w:r>
      <w:r w:rsidR="00D1409E" w:rsidRPr="00361972">
        <w:rPr>
          <w:rFonts w:ascii="Arial" w:hAnsi="Arial" w:cs="Arial"/>
          <w:b/>
          <w:bCs/>
          <w:sz w:val="20"/>
        </w:rPr>
        <w:t>.1</w:t>
      </w:r>
      <w:r w:rsidR="00696083">
        <w:rPr>
          <w:rFonts w:ascii="Arial" w:hAnsi="Arial" w:cs="Arial"/>
          <w:b/>
          <w:bCs/>
          <w:sz w:val="20"/>
        </w:rPr>
        <w:t>.</w:t>
      </w:r>
      <w:r w:rsidR="00D1409E" w:rsidRPr="00361972">
        <w:rPr>
          <w:rFonts w:ascii="Arial" w:hAnsi="Arial" w:cs="Arial"/>
          <w:b/>
          <w:bCs/>
          <w:sz w:val="20"/>
        </w:rPr>
        <w:tab/>
      </w:r>
      <w:r w:rsidR="008A75D9">
        <w:rPr>
          <w:rFonts w:ascii="Arial" w:hAnsi="Arial" w:cs="Arial"/>
          <w:b/>
          <w:bCs/>
          <w:sz w:val="20"/>
        </w:rPr>
        <w:t xml:space="preserve">Amount. </w:t>
      </w:r>
      <w:r w:rsidR="008A75D9" w:rsidRPr="008A75D9">
        <w:rPr>
          <w:rFonts w:ascii="Arial" w:hAnsi="Arial" w:cs="Arial"/>
          <w:sz w:val="20"/>
        </w:rPr>
        <w:t>As compensation in full for the Services to be performed and all Deliverables delive</w:t>
      </w:r>
      <w:r w:rsidR="008A75D9">
        <w:rPr>
          <w:rFonts w:ascii="Arial" w:hAnsi="Arial" w:cs="Arial"/>
          <w:sz w:val="20"/>
        </w:rPr>
        <w:t>re</w:t>
      </w:r>
      <w:r w:rsidR="008A75D9" w:rsidRPr="008A75D9">
        <w:rPr>
          <w:rFonts w:ascii="Arial" w:hAnsi="Arial" w:cs="Arial"/>
          <w:sz w:val="20"/>
        </w:rPr>
        <w:t>d under this Agreement, Contractor will be paid as follows:</w:t>
      </w:r>
    </w:p>
    <w:p w14:paraId="493DE8C8" w14:textId="77777777" w:rsidR="008A75D9" w:rsidRPr="00B57F77" w:rsidRDefault="008A75D9" w:rsidP="008A75D9">
      <w:pPr>
        <w:pStyle w:val="BodyText"/>
        <w:rPr>
          <w:rFonts w:ascii="Arial" w:hAnsi="Arial" w:cs="Arial"/>
          <w:sz w:val="2"/>
          <w:szCs w:val="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994"/>
        <w:gridCol w:w="2160"/>
      </w:tblGrid>
      <w:tr w:rsidR="008A75D9" w:rsidRPr="00DE4C31" w14:paraId="74DC9FF4" w14:textId="77777777" w:rsidTr="00A35139">
        <w:trPr>
          <w:jc w:val="center"/>
        </w:trPr>
        <w:tc>
          <w:tcPr>
            <w:tcW w:w="2994" w:type="dxa"/>
            <w:shd w:val="pct60" w:color="000000" w:fill="FFFFFF"/>
          </w:tcPr>
          <w:p w14:paraId="67180DE8" w14:textId="77777777" w:rsidR="008A75D9" w:rsidRPr="00DE4C31" w:rsidRDefault="008A75D9" w:rsidP="00C83D19">
            <w:pPr>
              <w:pStyle w:val="StandardL2"/>
              <w:numPr>
                <w:ilvl w:val="0"/>
                <w:numId w:val="0"/>
              </w:numPr>
              <w:spacing w:after="120"/>
              <w:jc w:val="center"/>
              <w:rPr>
                <w:rFonts w:ascii="Arial" w:hAnsi="Arial" w:cs="Arial"/>
                <w:b/>
                <w:color w:val="FFFFFF"/>
                <w:sz w:val="22"/>
                <w:szCs w:val="22"/>
              </w:rPr>
            </w:pPr>
            <w:r w:rsidRPr="00DE4C31">
              <w:rPr>
                <w:rFonts w:ascii="Arial" w:hAnsi="Arial" w:cs="Arial"/>
                <w:b/>
                <w:color w:val="FFFFFF"/>
                <w:sz w:val="22"/>
                <w:szCs w:val="22"/>
              </w:rPr>
              <w:t>Year</w:t>
            </w:r>
          </w:p>
        </w:tc>
        <w:tc>
          <w:tcPr>
            <w:tcW w:w="2160" w:type="dxa"/>
            <w:shd w:val="pct60" w:color="000000" w:fill="FFFFFF"/>
          </w:tcPr>
          <w:p w14:paraId="20DA618A" w14:textId="77777777" w:rsidR="008A75D9" w:rsidRPr="00DE4C31" w:rsidRDefault="008A75D9" w:rsidP="00C83D19">
            <w:pPr>
              <w:pStyle w:val="StandardL2"/>
              <w:numPr>
                <w:ilvl w:val="0"/>
                <w:numId w:val="0"/>
              </w:numPr>
              <w:spacing w:after="120"/>
              <w:jc w:val="center"/>
              <w:rPr>
                <w:rFonts w:ascii="Arial" w:hAnsi="Arial" w:cs="Arial"/>
                <w:b/>
                <w:color w:val="FFFFFF"/>
                <w:sz w:val="22"/>
                <w:szCs w:val="22"/>
              </w:rPr>
            </w:pPr>
            <w:r w:rsidRPr="00DE4C31">
              <w:rPr>
                <w:rFonts w:ascii="Arial" w:hAnsi="Arial" w:cs="Arial"/>
                <w:b/>
                <w:color w:val="FFFFFF"/>
                <w:sz w:val="22"/>
                <w:szCs w:val="22"/>
              </w:rPr>
              <w:t>Annual Amount</w:t>
            </w:r>
          </w:p>
        </w:tc>
      </w:tr>
      <w:tr w:rsidR="008A75D9" w:rsidRPr="00DE4C31" w14:paraId="4057D84C" w14:textId="77777777" w:rsidTr="00A35139">
        <w:trPr>
          <w:jc w:val="center"/>
        </w:trPr>
        <w:tc>
          <w:tcPr>
            <w:tcW w:w="2994" w:type="dxa"/>
          </w:tcPr>
          <w:p w14:paraId="1E637406" w14:textId="77777777" w:rsidR="008A75D9" w:rsidRDefault="00A35139" w:rsidP="00C83D19">
            <w:pPr>
              <w:pStyle w:val="StandardL2"/>
              <w:numPr>
                <w:ilvl w:val="0"/>
                <w:numId w:val="0"/>
              </w:numPr>
              <w:spacing w:after="120"/>
              <w:jc w:val="center"/>
              <w:rPr>
                <w:rFonts w:ascii="Arial" w:hAnsi="Arial" w:cs="Arial"/>
                <w:sz w:val="22"/>
                <w:szCs w:val="22"/>
              </w:rPr>
            </w:pPr>
            <w:r>
              <w:rPr>
                <w:rFonts w:ascii="Arial" w:hAnsi="Arial" w:cs="Arial"/>
                <w:sz w:val="22"/>
                <w:szCs w:val="22"/>
              </w:rPr>
              <w:t>1</w:t>
            </w:r>
          </w:p>
          <w:p w14:paraId="4EF15604" w14:textId="5C6F8BFF" w:rsidR="00A35139" w:rsidRPr="00A35139" w:rsidRDefault="00A35139" w:rsidP="00A35139">
            <w:pPr>
              <w:pStyle w:val="StandardCont2"/>
              <w:rPr>
                <w:rFonts w:ascii="Arial" w:hAnsi="Arial" w:cs="Arial"/>
                <w:bCs/>
                <w:sz w:val="20"/>
              </w:rPr>
            </w:pPr>
            <w:r>
              <w:rPr>
                <w:rFonts w:ascii="Arial" w:hAnsi="Arial" w:cs="Arial"/>
                <w:bCs/>
                <w:color w:val="000000" w:themeColor="text1"/>
                <w:sz w:val="20"/>
              </w:rPr>
              <w:t>(</w:t>
            </w:r>
            <w:r w:rsidRPr="00A35139">
              <w:rPr>
                <w:rFonts w:ascii="Arial" w:hAnsi="Arial" w:cs="Arial"/>
                <w:bCs/>
                <w:color w:val="000000" w:themeColor="text1"/>
                <w:sz w:val="20"/>
              </w:rPr>
              <w:t xml:space="preserve">July 1, 2023 </w:t>
            </w:r>
            <w:r>
              <w:rPr>
                <w:rFonts w:ascii="Arial" w:hAnsi="Arial" w:cs="Arial"/>
                <w:bCs/>
                <w:color w:val="000000" w:themeColor="text1"/>
                <w:sz w:val="20"/>
              </w:rPr>
              <w:t>-</w:t>
            </w:r>
            <w:r w:rsidRPr="00A35139">
              <w:rPr>
                <w:rFonts w:ascii="Arial" w:hAnsi="Arial" w:cs="Arial"/>
                <w:bCs/>
                <w:color w:val="000000" w:themeColor="text1"/>
                <w:sz w:val="20"/>
              </w:rPr>
              <w:t xml:space="preserve"> June 30, 2024</w:t>
            </w:r>
            <w:r>
              <w:rPr>
                <w:rFonts w:ascii="Arial" w:hAnsi="Arial" w:cs="Arial"/>
                <w:bCs/>
                <w:color w:val="000000" w:themeColor="text1"/>
                <w:sz w:val="20"/>
              </w:rPr>
              <w:t>)</w:t>
            </w:r>
          </w:p>
        </w:tc>
        <w:tc>
          <w:tcPr>
            <w:tcW w:w="2160" w:type="dxa"/>
          </w:tcPr>
          <w:p w14:paraId="1B7DB365" w14:textId="77777777" w:rsidR="008A75D9" w:rsidRPr="00FC4980" w:rsidRDefault="008A75D9" w:rsidP="00C83D19">
            <w:pPr>
              <w:pStyle w:val="StandardL2"/>
              <w:numPr>
                <w:ilvl w:val="0"/>
                <w:numId w:val="0"/>
              </w:numPr>
              <w:spacing w:after="120"/>
              <w:jc w:val="center"/>
              <w:rPr>
                <w:rFonts w:ascii="Arial" w:hAnsi="Arial" w:cs="Arial"/>
                <w:iCs/>
                <w:sz w:val="22"/>
                <w:szCs w:val="22"/>
              </w:rPr>
            </w:pPr>
            <w:r w:rsidRPr="00FC4980">
              <w:rPr>
                <w:rFonts w:ascii="Arial" w:hAnsi="Arial" w:cs="Arial"/>
                <w:b/>
                <w:iCs/>
                <w:sz w:val="22"/>
                <w:szCs w:val="22"/>
                <w:highlight w:val="yellow"/>
              </w:rPr>
              <w:t>[Amount]</w:t>
            </w:r>
          </w:p>
        </w:tc>
      </w:tr>
      <w:tr w:rsidR="008A75D9" w:rsidRPr="00DE4C31" w14:paraId="34BEC843" w14:textId="77777777" w:rsidTr="00A35139">
        <w:trPr>
          <w:jc w:val="center"/>
        </w:trPr>
        <w:tc>
          <w:tcPr>
            <w:tcW w:w="2994" w:type="dxa"/>
          </w:tcPr>
          <w:p w14:paraId="45603FEF" w14:textId="77777777" w:rsidR="008A75D9" w:rsidRDefault="00A35139" w:rsidP="00C83D19">
            <w:pPr>
              <w:pStyle w:val="StandardL2"/>
              <w:numPr>
                <w:ilvl w:val="0"/>
                <w:numId w:val="0"/>
              </w:numPr>
              <w:spacing w:after="120"/>
              <w:jc w:val="center"/>
              <w:rPr>
                <w:rFonts w:ascii="Arial" w:hAnsi="Arial" w:cs="Arial"/>
                <w:sz w:val="22"/>
                <w:szCs w:val="22"/>
              </w:rPr>
            </w:pPr>
            <w:r>
              <w:rPr>
                <w:rFonts w:ascii="Arial" w:hAnsi="Arial" w:cs="Arial"/>
                <w:sz w:val="22"/>
                <w:szCs w:val="22"/>
              </w:rPr>
              <w:t>2</w:t>
            </w:r>
          </w:p>
          <w:p w14:paraId="0511B4B4" w14:textId="4329F9A7" w:rsidR="00A35139" w:rsidRPr="00A35139" w:rsidRDefault="00A35139" w:rsidP="00A35139">
            <w:pPr>
              <w:pStyle w:val="StandardCont2"/>
            </w:pPr>
            <w:r>
              <w:rPr>
                <w:rFonts w:ascii="Arial" w:hAnsi="Arial" w:cs="Arial"/>
                <w:bCs/>
                <w:color w:val="000000" w:themeColor="text1"/>
                <w:sz w:val="20"/>
              </w:rPr>
              <w:t>(</w:t>
            </w:r>
            <w:r w:rsidRPr="00A35139">
              <w:rPr>
                <w:rFonts w:ascii="Arial" w:hAnsi="Arial" w:cs="Arial"/>
                <w:bCs/>
                <w:color w:val="000000" w:themeColor="text1"/>
                <w:sz w:val="20"/>
              </w:rPr>
              <w:t>July 1, 202</w:t>
            </w:r>
            <w:r>
              <w:rPr>
                <w:rFonts w:ascii="Arial" w:hAnsi="Arial" w:cs="Arial"/>
                <w:bCs/>
                <w:color w:val="000000" w:themeColor="text1"/>
                <w:sz w:val="20"/>
              </w:rPr>
              <w:t>4</w:t>
            </w:r>
            <w:r w:rsidRPr="00A35139">
              <w:rPr>
                <w:rFonts w:ascii="Arial" w:hAnsi="Arial" w:cs="Arial"/>
                <w:bCs/>
                <w:color w:val="000000" w:themeColor="text1"/>
                <w:sz w:val="20"/>
              </w:rPr>
              <w:t xml:space="preserve"> </w:t>
            </w:r>
            <w:r>
              <w:rPr>
                <w:rFonts w:ascii="Arial" w:hAnsi="Arial" w:cs="Arial"/>
                <w:bCs/>
                <w:color w:val="000000" w:themeColor="text1"/>
                <w:sz w:val="20"/>
              </w:rPr>
              <w:t>-</w:t>
            </w:r>
            <w:r w:rsidRPr="00A35139">
              <w:rPr>
                <w:rFonts w:ascii="Arial" w:hAnsi="Arial" w:cs="Arial"/>
                <w:bCs/>
                <w:color w:val="000000" w:themeColor="text1"/>
                <w:sz w:val="20"/>
              </w:rPr>
              <w:t xml:space="preserve"> June 30, 202</w:t>
            </w:r>
            <w:r>
              <w:rPr>
                <w:rFonts w:ascii="Arial" w:hAnsi="Arial" w:cs="Arial"/>
                <w:bCs/>
                <w:color w:val="000000" w:themeColor="text1"/>
                <w:sz w:val="20"/>
              </w:rPr>
              <w:t>5)</w:t>
            </w:r>
          </w:p>
        </w:tc>
        <w:tc>
          <w:tcPr>
            <w:tcW w:w="2160" w:type="dxa"/>
          </w:tcPr>
          <w:p w14:paraId="134E0FBF" w14:textId="77777777" w:rsidR="008A75D9" w:rsidRPr="00FC4980" w:rsidRDefault="008A75D9" w:rsidP="00C83D19">
            <w:pPr>
              <w:pStyle w:val="StandardL2"/>
              <w:numPr>
                <w:ilvl w:val="0"/>
                <w:numId w:val="0"/>
              </w:numPr>
              <w:spacing w:after="120"/>
              <w:jc w:val="center"/>
              <w:rPr>
                <w:rFonts w:ascii="Arial" w:hAnsi="Arial" w:cs="Arial"/>
                <w:iCs/>
                <w:sz w:val="22"/>
                <w:szCs w:val="22"/>
              </w:rPr>
            </w:pPr>
            <w:r w:rsidRPr="00FC4980">
              <w:rPr>
                <w:rFonts w:ascii="Arial" w:hAnsi="Arial" w:cs="Arial"/>
                <w:b/>
                <w:iCs/>
                <w:sz w:val="22"/>
                <w:szCs w:val="22"/>
                <w:highlight w:val="yellow"/>
              </w:rPr>
              <w:t>[Amount]</w:t>
            </w:r>
          </w:p>
        </w:tc>
      </w:tr>
      <w:tr w:rsidR="008A75D9" w:rsidRPr="00DE4C31" w14:paraId="432CC768" w14:textId="77777777" w:rsidTr="00A35139">
        <w:trPr>
          <w:jc w:val="center"/>
        </w:trPr>
        <w:tc>
          <w:tcPr>
            <w:tcW w:w="2994" w:type="dxa"/>
          </w:tcPr>
          <w:p w14:paraId="00790FF6" w14:textId="77777777" w:rsidR="008A75D9" w:rsidRDefault="00A35139" w:rsidP="00C83D19">
            <w:pPr>
              <w:pStyle w:val="StandardL2"/>
              <w:numPr>
                <w:ilvl w:val="0"/>
                <w:numId w:val="0"/>
              </w:numPr>
              <w:spacing w:after="120"/>
              <w:jc w:val="center"/>
              <w:rPr>
                <w:rFonts w:ascii="Arial" w:hAnsi="Arial" w:cs="Arial"/>
                <w:sz w:val="22"/>
                <w:szCs w:val="22"/>
              </w:rPr>
            </w:pPr>
            <w:r>
              <w:rPr>
                <w:rFonts w:ascii="Arial" w:hAnsi="Arial" w:cs="Arial"/>
                <w:sz w:val="22"/>
                <w:szCs w:val="22"/>
              </w:rPr>
              <w:t>3</w:t>
            </w:r>
          </w:p>
          <w:p w14:paraId="16157CD2" w14:textId="198FAF82" w:rsidR="00A35139" w:rsidRPr="00A35139" w:rsidRDefault="00A35139" w:rsidP="00A35139">
            <w:pPr>
              <w:pStyle w:val="StandardCont2"/>
            </w:pPr>
            <w:r>
              <w:rPr>
                <w:rFonts w:ascii="Arial" w:hAnsi="Arial" w:cs="Arial"/>
                <w:bCs/>
                <w:color w:val="000000" w:themeColor="text1"/>
                <w:sz w:val="20"/>
              </w:rPr>
              <w:t>(</w:t>
            </w:r>
            <w:r w:rsidRPr="00A35139">
              <w:rPr>
                <w:rFonts w:ascii="Arial" w:hAnsi="Arial" w:cs="Arial"/>
                <w:bCs/>
                <w:color w:val="000000" w:themeColor="text1"/>
                <w:sz w:val="20"/>
              </w:rPr>
              <w:t>July 1, 202</w:t>
            </w:r>
            <w:r>
              <w:rPr>
                <w:rFonts w:ascii="Arial" w:hAnsi="Arial" w:cs="Arial"/>
                <w:bCs/>
                <w:color w:val="000000" w:themeColor="text1"/>
                <w:sz w:val="20"/>
              </w:rPr>
              <w:t>5</w:t>
            </w:r>
            <w:r w:rsidRPr="00A35139">
              <w:rPr>
                <w:rFonts w:ascii="Arial" w:hAnsi="Arial" w:cs="Arial"/>
                <w:bCs/>
                <w:color w:val="000000" w:themeColor="text1"/>
                <w:sz w:val="20"/>
              </w:rPr>
              <w:t xml:space="preserve"> </w:t>
            </w:r>
            <w:r>
              <w:rPr>
                <w:rFonts w:ascii="Arial" w:hAnsi="Arial" w:cs="Arial"/>
                <w:bCs/>
                <w:color w:val="000000" w:themeColor="text1"/>
                <w:sz w:val="20"/>
              </w:rPr>
              <w:t>-</w:t>
            </w:r>
            <w:r w:rsidRPr="00A35139">
              <w:rPr>
                <w:rFonts w:ascii="Arial" w:hAnsi="Arial" w:cs="Arial"/>
                <w:bCs/>
                <w:color w:val="000000" w:themeColor="text1"/>
                <w:sz w:val="20"/>
              </w:rPr>
              <w:t xml:space="preserve"> June 30, 202</w:t>
            </w:r>
            <w:r>
              <w:rPr>
                <w:rFonts w:ascii="Arial" w:hAnsi="Arial" w:cs="Arial"/>
                <w:bCs/>
                <w:color w:val="000000" w:themeColor="text1"/>
                <w:sz w:val="20"/>
              </w:rPr>
              <w:t>6)</w:t>
            </w:r>
          </w:p>
        </w:tc>
        <w:tc>
          <w:tcPr>
            <w:tcW w:w="2160" w:type="dxa"/>
          </w:tcPr>
          <w:p w14:paraId="51624CE5" w14:textId="77777777" w:rsidR="008A75D9" w:rsidRPr="00FC4980" w:rsidRDefault="008A75D9" w:rsidP="00C83D19">
            <w:pPr>
              <w:pStyle w:val="StandardL2"/>
              <w:numPr>
                <w:ilvl w:val="0"/>
                <w:numId w:val="0"/>
              </w:numPr>
              <w:spacing w:after="120"/>
              <w:jc w:val="center"/>
              <w:rPr>
                <w:rFonts w:ascii="Arial" w:hAnsi="Arial" w:cs="Arial"/>
                <w:iCs/>
                <w:sz w:val="22"/>
                <w:szCs w:val="22"/>
              </w:rPr>
            </w:pPr>
            <w:r w:rsidRPr="00FC4980">
              <w:rPr>
                <w:rFonts w:ascii="Arial" w:hAnsi="Arial" w:cs="Arial"/>
                <w:b/>
                <w:iCs/>
                <w:sz w:val="22"/>
                <w:szCs w:val="22"/>
                <w:highlight w:val="yellow"/>
              </w:rPr>
              <w:t>[Amount]</w:t>
            </w:r>
          </w:p>
        </w:tc>
      </w:tr>
    </w:tbl>
    <w:p w14:paraId="2CFE6FF3" w14:textId="1D5DC717" w:rsidR="00B57F77" w:rsidRDefault="00B57F77" w:rsidP="00545FBA">
      <w:pPr>
        <w:spacing w:before="120" w:after="120"/>
        <w:ind w:left="851"/>
        <w:rPr>
          <w:rFonts w:ascii="Arial" w:hAnsi="Arial" w:cs="Arial"/>
          <w:bCs/>
          <w:sz w:val="2"/>
          <w:szCs w:val="2"/>
        </w:rPr>
      </w:pPr>
    </w:p>
    <w:p w14:paraId="4D17BEAA" w14:textId="77777777" w:rsidR="00A35139" w:rsidRPr="00B57F77" w:rsidRDefault="00A35139" w:rsidP="00545FBA">
      <w:pPr>
        <w:spacing w:before="120" w:after="120"/>
        <w:ind w:left="851"/>
        <w:rPr>
          <w:rFonts w:ascii="Arial" w:hAnsi="Arial" w:cs="Arial"/>
          <w:bCs/>
          <w:sz w:val="2"/>
          <w:szCs w:val="2"/>
        </w:rPr>
      </w:pPr>
    </w:p>
    <w:p w14:paraId="7668F65E" w14:textId="2A30C115" w:rsidR="00545FBA" w:rsidRPr="00545FBA" w:rsidRDefault="00545FBA" w:rsidP="00545FBA">
      <w:pPr>
        <w:spacing w:before="120" w:after="120"/>
        <w:ind w:left="851"/>
        <w:rPr>
          <w:rFonts w:ascii="Arial" w:hAnsi="Arial" w:cs="Arial"/>
          <w:bCs/>
          <w:sz w:val="20"/>
        </w:rPr>
      </w:pPr>
      <w:r w:rsidRPr="00545FBA">
        <w:rPr>
          <w:rFonts w:ascii="Arial" w:hAnsi="Arial" w:cs="Arial"/>
          <w:bCs/>
          <w:sz w:val="20"/>
        </w:rPr>
        <w:t xml:space="preserve">Payment will be made in twelve (12) equal monthly payments in the manner set forth in </w:t>
      </w:r>
      <w:r w:rsidR="00FC4980">
        <w:rPr>
          <w:rFonts w:ascii="Arial" w:hAnsi="Arial" w:cs="Arial"/>
          <w:bCs/>
          <w:sz w:val="20"/>
        </w:rPr>
        <w:t>Section 5 (“</w:t>
      </w:r>
      <w:r w:rsidR="00FC4980" w:rsidRPr="00FC4980">
        <w:rPr>
          <w:rFonts w:ascii="Arial" w:hAnsi="Arial" w:cs="Arial"/>
          <w:bCs/>
          <w:sz w:val="20"/>
        </w:rPr>
        <w:t>Invoicing and Payment</w:t>
      </w:r>
      <w:r w:rsidR="00FC4980">
        <w:rPr>
          <w:rFonts w:ascii="Arial" w:hAnsi="Arial" w:cs="Arial"/>
          <w:bCs/>
          <w:sz w:val="20"/>
        </w:rPr>
        <w:t>”)</w:t>
      </w:r>
      <w:r w:rsidRPr="00545FBA">
        <w:rPr>
          <w:rFonts w:ascii="Arial" w:hAnsi="Arial" w:cs="Arial"/>
          <w:bCs/>
          <w:sz w:val="20"/>
        </w:rPr>
        <w:t xml:space="preserve">. The Court is not obligated to make payment to Contractor until all currently-due reports have been submitted to and accepted by the Court Executive Officer, or his or her designee. Compensation as set forth above will be the only payment made by the Court under this Agreement except as set forth in </w:t>
      </w:r>
      <w:r w:rsidR="00A82778">
        <w:rPr>
          <w:rFonts w:ascii="Arial" w:hAnsi="Arial" w:cs="Arial"/>
          <w:bCs/>
          <w:sz w:val="20"/>
        </w:rPr>
        <w:t>Section 3 (“Expenses”)</w:t>
      </w:r>
      <w:r w:rsidRPr="00545FBA">
        <w:rPr>
          <w:rFonts w:ascii="Arial" w:hAnsi="Arial" w:cs="Arial"/>
          <w:bCs/>
          <w:sz w:val="20"/>
        </w:rPr>
        <w:t xml:space="preserve">. Except as set forth in </w:t>
      </w:r>
      <w:r w:rsidR="00A82778" w:rsidRPr="00A82778">
        <w:rPr>
          <w:rFonts w:ascii="Arial" w:hAnsi="Arial" w:cs="Arial"/>
          <w:bCs/>
          <w:sz w:val="20"/>
        </w:rPr>
        <w:t>Section 3 (“Expenses”)</w:t>
      </w:r>
      <w:r w:rsidRPr="00545FBA">
        <w:rPr>
          <w:rFonts w:ascii="Arial" w:hAnsi="Arial" w:cs="Arial"/>
          <w:bCs/>
          <w:sz w:val="20"/>
        </w:rPr>
        <w:t>, there will be no reimbursement of costs, including any overhead, per diem, travel or other direct or indirect out-of-pocket costs incurred by Contractor, its agents, employees</w:t>
      </w:r>
      <w:r w:rsidR="00A82778">
        <w:rPr>
          <w:rFonts w:ascii="Arial" w:hAnsi="Arial" w:cs="Arial"/>
          <w:bCs/>
          <w:sz w:val="20"/>
        </w:rPr>
        <w:t>,</w:t>
      </w:r>
      <w:r w:rsidRPr="00545FBA">
        <w:rPr>
          <w:rFonts w:ascii="Arial" w:hAnsi="Arial" w:cs="Arial"/>
          <w:bCs/>
          <w:sz w:val="20"/>
        </w:rPr>
        <w:t xml:space="preserve"> or Subcontractors under this Agreement. </w:t>
      </w:r>
    </w:p>
    <w:p w14:paraId="613DE4D9" w14:textId="73389B35" w:rsidR="0060057E" w:rsidRPr="00FA5080" w:rsidRDefault="00545FBA" w:rsidP="00855A06">
      <w:pPr>
        <w:spacing w:before="120" w:after="120"/>
        <w:ind w:left="851"/>
        <w:rPr>
          <w:rFonts w:ascii="Arial" w:hAnsi="Arial" w:cs="Arial"/>
          <w:bCs/>
          <w:sz w:val="20"/>
        </w:rPr>
      </w:pPr>
      <w:r w:rsidRPr="00545FBA">
        <w:rPr>
          <w:rFonts w:ascii="Arial" w:hAnsi="Arial" w:cs="Arial"/>
          <w:bCs/>
          <w:sz w:val="20"/>
        </w:rPr>
        <w:t xml:space="preserve">In the event that the Court exercises the first </w:t>
      </w:r>
      <w:r w:rsidR="000F7515">
        <w:rPr>
          <w:rFonts w:ascii="Arial" w:hAnsi="Arial" w:cs="Arial"/>
          <w:bCs/>
          <w:sz w:val="20"/>
        </w:rPr>
        <w:t>Option</w:t>
      </w:r>
      <w:r w:rsidRPr="00545FBA">
        <w:rPr>
          <w:rFonts w:ascii="Arial" w:hAnsi="Arial" w:cs="Arial"/>
          <w:bCs/>
          <w:sz w:val="20"/>
        </w:rPr>
        <w:t xml:space="preserve"> </w:t>
      </w:r>
      <w:r w:rsidR="000F7515">
        <w:rPr>
          <w:rFonts w:ascii="Arial" w:hAnsi="Arial" w:cs="Arial"/>
          <w:bCs/>
          <w:sz w:val="20"/>
        </w:rPr>
        <w:t>T</w:t>
      </w:r>
      <w:r w:rsidRPr="00545FBA">
        <w:rPr>
          <w:rFonts w:ascii="Arial" w:hAnsi="Arial" w:cs="Arial"/>
          <w:bCs/>
          <w:sz w:val="20"/>
        </w:rPr>
        <w:t>erm (</w:t>
      </w:r>
      <w:r w:rsidR="005A12AB">
        <w:rPr>
          <w:rFonts w:ascii="Arial" w:hAnsi="Arial" w:cs="Arial"/>
          <w:bCs/>
          <w:sz w:val="20"/>
        </w:rPr>
        <w:t xml:space="preserve">July 1, 2026 – June </w:t>
      </w:r>
      <w:r w:rsidR="00DA4A9B">
        <w:rPr>
          <w:rFonts w:ascii="Arial" w:hAnsi="Arial" w:cs="Arial"/>
          <w:bCs/>
          <w:sz w:val="20"/>
        </w:rPr>
        <w:t>30</w:t>
      </w:r>
      <w:r w:rsidR="005A12AB">
        <w:rPr>
          <w:rFonts w:ascii="Arial" w:hAnsi="Arial" w:cs="Arial"/>
          <w:bCs/>
          <w:sz w:val="20"/>
        </w:rPr>
        <w:t>, 2027</w:t>
      </w:r>
      <w:r w:rsidRPr="00545FBA">
        <w:rPr>
          <w:rFonts w:ascii="Arial" w:hAnsi="Arial" w:cs="Arial"/>
          <w:bCs/>
          <w:sz w:val="20"/>
        </w:rPr>
        <w:t xml:space="preserve">), the compensation for the first </w:t>
      </w:r>
      <w:r w:rsidR="000F7515" w:rsidRPr="000F7515">
        <w:rPr>
          <w:rFonts w:ascii="Arial" w:hAnsi="Arial" w:cs="Arial"/>
          <w:bCs/>
          <w:sz w:val="20"/>
        </w:rPr>
        <w:t xml:space="preserve">Option Term </w:t>
      </w:r>
      <w:r w:rsidRPr="00545FBA">
        <w:rPr>
          <w:rFonts w:ascii="Arial" w:hAnsi="Arial" w:cs="Arial"/>
          <w:bCs/>
          <w:sz w:val="20"/>
        </w:rPr>
        <w:t xml:space="preserve">shall remain at the amount indicated above for </w:t>
      </w:r>
      <w:r w:rsidR="005A12AB">
        <w:rPr>
          <w:rFonts w:ascii="Arial" w:hAnsi="Arial" w:cs="Arial"/>
          <w:bCs/>
          <w:sz w:val="20"/>
        </w:rPr>
        <w:t>Year 3 (July 1, 2025 – June 30, 2026)</w:t>
      </w:r>
      <w:r w:rsidRPr="00545FBA">
        <w:rPr>
          <w:rFonts w:ascii="Arial" w:hAnsi="Arial" w:cs="Arial"/>
          <w:bCs/>
          <w:sz w:val="20"/>
        </w:rPr>
        <w:t xml:space="preserve">. In the event that the Court exercises the second </w:t>
      </w:r>
      <w:r w:rsidR="000F7515" w:rsidRPr="000F7515">
        <w:rPr>
          <w:rFonts w:ascii="Arial" w:hAnsi="Arial" w:cs="Arial"/>
          <w:bCs/>
          <w:sz w:val="20"/>
        </w:rPr>
        <w:t xml:space="preserve">Option Term </w:t>
      </w:r>
      <w:r w:rsidRPr="00545FBA">
        <w:rPr>
          <w:rFonts w:ascii="Arial" w:hAnsi="Arial" w:cs="Arial"/>
          <w:bCs/>
          <w:sz w:val="20"/>
        </w:rPr>
        <w:t>(</w:t>
      </w:r>
      <w:r w:rsidR="005A12AB" w:rsidRPr="005A12AB">
        <w:rPr>
          <w:rFonts w:ascii="Arial" w:hAnsi="Arial" w:cs="Arial"/>
          <w:bCs/>
          <w:sz w:val="20"/>
        </w:rPr>
        <w:t>July 1, 202</w:t>
      </w:r>
      <w:r w:rsidR="005A12AB">
        <w:rPr>
          <w:rFonts w:ascii="Arial" w:hAnsi="Arial" w:cs="Arial"/>
          <w:bCs/>
          <w:sz w:val="20"/>
        </w:rPr>
        <w:t>7</w:t>
      </w:r>
      <w:r w:rsidR="005A12AB" w:rsidRPr="005A12AB">
        <w:rPr>
          <w:rFonts w:ascii="Arial" w:hAnsi="Arial" w:cs="Arial"/>
          <w:bCs/>
          <w:sz w:val="20"/>
        </w:rPr>
        <w:t xml:space="preserve"> – June </w:t>
      </w:r>
      <w:r w:rsidR="00DA4A9B">
        <w:rPr>
          <w:rFonts w:ascii="Arial" w:hAnsi="Arial" w:cs="Arial"/>
          <w:bCs/>
          <w:sz w:val="20"/>
        </w:rPr>
        <w:t>30</w:t>
      </w:r>
      <w:r w:rsidR="005A12AB" w:rsidRPr="005A12AB">
        <w:rPr>
          <w:rFonts w:ascii="Arial" w:hAnsi="Arial" w:cs="Arial"/>
          <w:bCs/>
          <w:sz w:val="20"/>
        </w:rPr>
        <w:t>, 202</w:t>
      </w:r>
      <w:r w:rsidR="005A12AB">
        <w:rPr>
          <w:rFonts w:ascii="Arial" w:hAnsi="Arial" w:cs="Arial"/>
          <w:bCs/>
          <w:sz w:val="20"/>
        </w:rPr>
        <w:t>8</w:t>
      </w:r>
      <w:r w:rsidRPr="00545FBA">
        <w:rPr>
          <w:rFonts w:ascii="Arial" w:hAnsi="Arial" w:cs="Arial"/>
          <w:bCs/>
          <w:sz w:val="20"/>
        </w:rPr>
        <w:t xml:space="preserve">), the compensation for the second </w:t>
      </w:r>
      <w:r w:rsidR="000F7515" w:rsidRPr="000F7515">
        <w:rPr>
          <w:rFonts w:ascii="Arial" w:hAnsi="Arial" w:cs="Arial"/>
          <w:bCs/>
          <w:sz w:val="20"/>
        </w:rPr>
        <w:t xml:space="preserve">Option Term </w:t>
      </w:r>
      <w:r w:rsidRPr="00545FBA">
        <w:rPr>
          <w:rFonts w:ascii="Arial" w:hAnsi="Arial" w:cs="Arial"/>
          <w:bCs/>
          <w:sz w:val="20"/>
        </w:rPr>
        <w:t>shall be agreed by the</w:t>
      </w:r>
      <w:r w:rsidR="00D07E57">
        <w:rPr>
          <w:rFonts w:ascii="Arial" w:hAnsi="Arial" w:cs="Arial"/>
          <w:bCs/>
          <w:sz w:val="20"/>
        </w:rPr>
        <w:t xml:space="preserve"> p</w:t>
      </w:r>
      <w:r w:rsidRPr="00545FBA">
        <w:rPr>
          <w:rFonts w:ascii="Arial" w:hAnsi="Arial" w:cs="Arial"/>
          <w:bCs/>
          <w:sz w:val="20"/>
        </w:rPr>
        <w:t xml:space="preserve">arties </w:t>
      </w:r>
      <w:r w:rsidR="00A2020F">
        <w:rPr>
          <w:rFonts w:ascii="Arial" w:hAnsi="Arial" w:cs="Arial"/>
          <w:bCs/>
          <w:sz w:val="20"/>
        </w:rPr>
        <w:t xml:space="preserve">and memorialized in an amendment to this Agreement. </w:t>
      </w:r>
      <w:r w:rsidRPr="00545FBA">
        <w:rPr>
          <w:rFonts w:ascii="Arial" w:hAnsi="Arial" w:cs="Arial"/>
          <w:bCs/>
          <w:sz w:val="20"/>
        </w:rPr>
        <w:t xml:space="preserve">The compensation for </w:t>
      </w:r>
      <w:r w:rsidR="000F7515" w:rsidRPr="000F7515">
        <w:rPr>
          <w:rFonts w:ascii="Arial" w:hAnsi="Arial" w:cs="Arial"/>
          <w:bCs/>
          <w:sz w:val="20"/>
        </w:rPr>
        <w:t>Option Term</w:t>
      </w:r>
      <w:r w:rsidR="000F7515">
        <w:rPr>
          <w:rFonts w:ascii="Arial" w:hAnsi="Arial" w:cs="Arial"/>
          <w:bCs/>
          <w:sz w:val="20"/>
        </w:rPr>
        <w:t>s</w:t>
      </w:r>
      <w:r w:rsidR="000F7515" w:rsidRPr="000F7515">
        <w:rPr>
          <w:rFonts w:ascii="Arial" w:hAnsi="Arial" w:cs="Arial"/>
          <w:bCs/>
          <w:sz w:val="20"/>
        </w:rPr>
        <w:t xml:space="preserve"> </w:t>
      </w:r>
      <w:r w:rsidRPr="00545FBA">
        <w:rPr>
          <w:rFonts w:ascii="Arial" w:hAnsi="Arial" w:cs="Arial"/>
          <w:bCs/>
          <w:sz w:val="20"/>
        </w:rPr>
        <w:t>is not included in the initial Contract Amount.</w:t>
      </w:r>
    </w:p>
    <w:p w14:paraId="03FBE2CB" w14:textId="0B664F10" w:rsidR="008C342E" w:rsidRDefault="00675E98" w:rsidP="00710B56">
      <w:pPr>
        <w:spacing w:before="120" w:after="120"/>
        <w:ind w:left="851" w:hanging="567"/>
        <w:rPr>
          <w:rFonts w:ascii="Arial" w:hAnsi="Arial" w:cs="Arial"/>
          <w:sz w:val="20"/>
        </w:rPr>
      </w:pPr>
      <w:r>
        <w:rPr>
          <w:rFonts w:ascii="Arial" w:hAnsi="Arial" w:cs="Arial"/>
          <w:b/>
          <w:bCs/>
          <w:sz w:val="20"/>
        </w:rPr>
        <w:t>2</w:t>
      </w:r>
      <w:r w:rsidR="00D1409E" w:rsidRPr="00361972">
        <w:rPr>
          <w:rFonts w:ascii="Arial" w:hAnsi="Arial" w:cs="Arial"/>
          <w:b/>
          <w:bCs/>
          <w:sz w:val="20"/>
        </w:rPr>
        <w:t>.2</w:t>
      </w:r>
      <w:r w:rsidR="00696083">
        <w:rPr>
          <w:rFonts w:ascii="Arial" w:hAnsi="Arial" w:cs="Arial"/>
          <w:b/>
          <w:bCs/>
          <w:sz w:val="20"/>
        </w:rPr>
        <w:t>.</w:t>
      </w:r>
      <w:r w:rsidR="00D1409E" w:rsidRPr="00361972">
        <w:rPr>
          <w:rFonts w:ascii="Arial" w:hAnsi="Arial" w:cs="Arial"/>
          <w:b/>
          <w:bCs/>
          <w:sz w:val="20"/>
        </w:rPr>
        <w:tab/>
      </w:r>
      <w:r w:rsidR="00604041" w:rsidRPr="00361972">
        <w:rPr>
          <w:rFonts w:ascii="Arial" w:hAnsi="Arial" w:cs="Arial"/>
          <w:b/>
          <w:bCs/>
          <w:sz w:val="20"/>
        </w:rPr>
        <w:t>No Advance Payment</w:t>
      </w:r>
      <w:r w:rsidR="00087E96">
        <w:rPr>
          <w:rFonts w:ascii="Arial" w:hAnsi="Arial" w:cs="Arial"/>
          <w:b/>
          <w:bCs/>
          <w:sz w:val="20"/>
        </w:rPr>
        <w:t xml:space="preserve">. </w:t>
      </w:r>
      <w:r w:rsidR="00071C31" w:rsidRPr="00071C31">
        <w:rPr>
          <w:rFonts w:ascii="Arial" w:hAnsi="Arial" w:cs="Arial"/>
          <w:bCs/>
          <w:sz w:val="20"/>
        </w:rPr>
        <w:t xml:space="preserve">Invoices will be sent in arrears for Services </w:t>
      </w:r>
      <w:r w:rsidR="001551DD">
        <w:rPr>
          <w:rFonts w:ascii="Arial" w:hAnsi="Arial" w:cs="Arial"/>
          <w:bCs/>
          <w:sz w:val="20"/>
        </w:rPr>
        <w:t>or Deliverables already accepted</w:t>
      </w:r>
      <w:r w:rsidR="00071C31" w:rsidRPr="00071C31">
        <w:rPr>
          <w:rFonts w:ascii="Arial" w:hAnsi="Arial" w:cs="Arial"/>
          <w:bCs/>
          <w:sz w:val="20"/>
        </w:rPr>
        <w:t xml:space="preserve">. </w:t>
      </w:r>
      <w:r w:rsidR="00604041" w:rsidRPr="00361972">
        <w:rPr>
          <w:rFonts w:ascii="Arial" w:hAnsi="Arial" w:cs="Arial"/>
          <w:bCs/>
          <w:sz w:val="20"/>
        </w:rPr>
        <w:t>T</w:t>
      </w:r>
      <w:r w:rsidR="00604041" w:rsidRPr="00361972">
        <w:rPr>
          <w:rFonts w:ascii="Arial" w:hAnsi="Arial" w:cs="Arial"/>
          <w:sz w:val="20"/>
        </w:rPr>
        <w:t>he Court will not make advance payment for Services</w:t>
      </w:r>
      <w:r w:rsidR="00993DD8">
        <w:rPr>
          <w:rFonts w:ascii="Arial" w:hAnsi="Arial" w:cs="Arial"/>
          <w:sz w:val="20"/>
        </w:rPr>
        <w:t xml:space="preserve"> or Deliverables</w:t>
      </w:r>
      <w:r w:rsidR="00604041" w:rsidRPr="00361972">
        <w:rPr>
          <w:rFonts w:ascii="Arial" w:hAnsi="Arial" w:cs="Arial"/>
          <w:sz w:val="20"/>
        </w:rPr>
        <w:t>.</w:t>
      </w:r>
    </w:p>
    <w:p w14:paraId="6EF3D56D" w14:textId="3B49CCC8" w:rsidR="00CD1E56" w:rsidRDefault="00CD1E56" w:rsidP="00710B56">
      <w:pPr>
        <w:spacing w:before="120" w:after="120"/>
        <w:ind w:left="851" w:hanging="567"/>
        <w:rPr>
          <w:rFonts w:ascii="Arial" w:hAnsi="Arial" w:cs="Arial"/>
          <w:sz w:val="20"/>
        </w:rPr>
      </w:pPr>
      <w:r>
        <w:rPr>
          <w:rFonts w:ascii="Arial" w:hAnsi="Arial" w:cs="Arial"/>
          <w:b/>
          <w:bCs/>
          <w:sz w:val="20"/>
        </w:rPr>
        <w:t>2</w:t>
      </w:r>
      <w:r w:rsidRPr="00CD1E56">
        <w:rPr>
          <w:rFonts w:ascii="Arial" w:hAnsi="Arial" w:cs="Arial"/>
          <w:b/>
          <w:bCs/>
          <w:sz w:val="20"/>
        </w:rPr>
        <w:t xml:space="preserve">.3 </w:t>
      </w:r>
      <w:r w:rsidRPr="00CD1E56">
        <w:rPr>
          <w:rFonts w:ascii="Arial" w:hAnsi="Arial" w:cs="Arial"/>
          <w:b/>
          <w:bCs/>
          <w:sz w:val="20"/>
        </w:rPr>
        <w:tab/>
        <w:t>Final Payment.</w:t>
      </w:r>
      <w:r>
        <w:rPr>
          <w:rFonts w:ascii="Arial" w:hAnsi="Arial" w:cs="Arial"/>
          <w:sz w:val="20"/>
        </w:rPr>
        <w:t xml:space="preserve"> </w:t>
      </w:r>
      <w:r w:rsidRPr="00CD1E56">
        <w:rPr>
          <w:rFonts w:ascii="Arial" w:hAnsi="Arial" w:cs="Arial"/>
          <w:sz w:val="20"/>
        </w:rPr>
        <w:t>If Contractor received a DVBE incentive</w:t>
      </w:r>
      <w:r w:rsidR="00F06C59">
        <w:rPr>
          <w:rFonts w:ascii="Arial" w:hAnsi="Arial" w:cs="Arial"/>
          <w:sz w:val="20"/>
        </w:rPr>
        <w:t xml:space="preserve"> in connection with its Proposal</w:t>
      </w:r>
      <w:r w:rsidRPr="00CD1E56">
        <w:rPr>
          <w:rFonts w:ascii="Arial" w:hAnsi="Arial" w:cs="Arial"/>
          <w:sz w:val="20"/>
        </w:rPr>
        <w:t>, the Court’s final payment will be withheld as specified in Appendix D, Section 8 (“Contractor Received a DVBE Incentive”).</w:t>
      </w:r>
    </w:p>
    <w:p w14:paraId="1DCE5B86" w14:textId="7B0871D3" w:rsidR="00360717" w:rsidRDefault="00675E98" w:rsidP="00E27B76">
      <w:pPr>
        <w:spacing w:before="120" w:after="120"/>
        <w:ind w:left="360" w:hanging="360"/>
        <w:rPr>
          <w:rFonts w:ascii="Arial" w:hAnsi="Arial" w:cs="Arial"/>
          <w:b/>
          <w:bCs/>
          <w:sz w:val="20"/>
        </w:rPr>
      </w:pPr>
      <w:r>
        <w:rPr>
          <w:rFonts w:ascii="Arial" w:hAnsi="Arial" w:cs="Arial"/>
          <w:b/>
          <w:bCs/>
          <w:sz w:val="20"/>
        </w:rPr>
        <w:t>3</w:t>
      </w:r>
      <w:r w:rsidR="00FA5080">
        <w:rPr>
          <w:rFonts w:ascii="Arial" w:hAnsi="Arial" w:cs="Arial"/>
          <w:b/>
          <w:bCs/>
          <w:sz w:val="20"/>
        </w:rPr>
        <w:t>.</w:t>
      </w:r>
      <w:r w:rsidR="00FA5080">
        <w:rPr>
          <w:rFonts w:ascii="Arial" w:hAnsi="Arial" w:cs="Arial"/>
          <w:b/>
          <w:bCs/>
          <w:sz w:val="20"/>
        </w:rPr>
        <w:tab/>
      </w:r>
      <w:r w:rsidR="00FA5080" w:rsidRPr="00361972">
        <w:rPr>
          <w:rFonts w:ascii="Arial" w:hAnsi="Arial" w:cs="Arial"/>
          <w:b/>
          <w:bCs/>
          <w:sz w:val="20"/>
        </w:rPr>
        <w:t>Expenses</w:t>
      </w:r>
      <w:r w:rsidR="00087E96">
        <w:rPr>
          <w:rFonts w:ascii="Arial" w:hAnsi="Arial" w:cs="Arial"/>
          <w:b/>
          <w:bCs/>
          <w:sz w:val="20"/>
        </w:rPr>
        <w:t xml:space="preserve">. </w:t>
      </w:r>
      <w:r w:rsidR="00360717" w:rsidRPr="00360717">
        <w:rPr>
          <w:rFonts w:ascii="Arial" w:hAnsi="Arial" w:cs="Arial"/>
          <w:sz w:val="20"/>
        </w:rPr>
        <w:t>Except as set forth in this section, no expenses relating to the Services and Deliverables shall be reimbursed by the Court.</w:t>
      </w:r>
    </w:p>
    <w:p w14:paraId="46443795" w14:textId="270D02E9" w:rsidR="001551DD" w:rsidRDefault="00675E98" w:rsidP="00710B56">
      <w:pPr>
        <w:spacing w:before="120" w:after="120"/>
        <w:ind w:left="851" w:hanging="567"/>
        <w:rPr>
          <w:rFonts w:ascii="Arial" w:hAnsi="Arial" w:cs="Arial"/>
          <w:bCs/>
          <w:sz w:val="20"/>
        </w:rPr>
      </w:pPr>
      <w:r>
        <w:rPr>
          <w:rFonts w:ascii="Arial" w:hAnsi="Arial" w:cs="Arial"/>
          <w:b/>
          <w:bCs/>
          <w:sz w:val="20"/>
        </w:rPr>
        <w:t>3</w:t>
      </w:r>
      <w:r w:rsidR="00360717">
        <w:rPr>
          <w:rFonts w:ascii="Arial" w:hAnsi="Arial" w:cs="Arial"/>
          <w:b/>
          <w:bCs/>
          <w:sz w:val="20"/>
        </w:rPr>
        <w:t>.1</w:t>
      </w:r>
      <w:r w:rsidR="00696083">
        <w:rPr>
          <w:rFonts w:ascii="Arial" w:hAnsi="Arial" w:cs="Arial"/>
          <w:b/>
          <w:bCs/>
          <w:sz w:val="20"/>
        </w:rPr>
        <w:t>.</w:t>
      </w:r>
      <w:r w:rsidR="00360717" w:rsidRPr="00361972">
        <w:rPr>
          <w:rFonts w:ascii="Arial" w:hAnsi="Arial" w:cs="Arial"/>
          <w:b/>
          <w:bCs/>
          <w:sz w:val="20"/>
        </w:rPr>
        <w:tab/>
      </w:r>
      <w:r w:rsidR="00360717">
        <w:rPr>
          <w:rFonts w:ascii="Arial" w:hAnsi="Arial" w:cs="Arial"/>
          <w:b/>
          <w:bCs/>
          <w:sz w:val="20"/>
        </w:rPr>
        <w:t>Allowable Expenses</w:t>
      </w:r>
      <w:r w:rsidR="00087E96">
        <w:rPr>
          <w:rFonts w:ascii="Arial" w:hAnsi="Arial" w:cs="Arial"/>
          <w:b/>
          <w:bCs/>
          <w:sz w:val="20"/>
        </w:rPr>
        <w:t xml:space="preserve">. </w:t>
      </w:r>
      <w:r w:rsidR="00360717" w:rsidRPr="00360717">
        <w:rPr>
          <w:rFonts w:ascii="Arial" w:hAnsi="Arial" w:cs="Arial"/>
          <w:bCs/>
          <w:sz w:val="20"/>
        </w:rPr>
        <w:t>Contractor may submit for reimbursement, without mark-up, the following categories of expense</w:t>
      </w:r>
      <w:r w:rsidR="001551DD">
        <w:rPr>
          <w:rFonts w:ascii="Arial" w:hAnsi="Arial" w:cs="Arial"/>
          <w:bCs/>
          <w:sz w:val="20"/>
        </w:rPr>
        <w:t>:</w:t>
      </w:r>
    </w:p>
    <w:tbl>
      <w:tblPr>
        <w:tblStyle w:val="TableGrid"/>
        <w:tblW w:w="0" w:type="auto"/>
        <w:tblInd w:w="1080" w:type="dxa"/>
        <w:tblLook w:val="04A0" w:firstRow="1" w:lastRow="0" w:firstColumn="1" w:lastColumn="0" w:noHBand="0" w:noVBand="1"/>
      </w:tblPr>
      <w:tblGrid>
        <w:gridCol w:w="6003"/>
      </w:tblGrid>
      <w:tr w:rsidR="00360717" w14:paraId="5ABF569F" w14:textId="77777777" w:rsidTr="008B1CCC">
        <w:tc>
          <w:tcPr>
            <w:tcW w:w="6003" w:type="dxa"/>
          </w:tcPr>
          <w:p w14:paraId="3D82B750" w14:textId="77777777" w:rsidR="00360717" w:rsidRPr="00BE3845" w:rsidRDefault="00360717" w:rsidP="00545FBA">
            <w:pPr>
              <w:ind w:left="221"/>
              <w:rPr>
                <w:rFonts w:ascii="Arial" w:hAnsi="Arial" w:cs="Arial"/>
                <w:b/>
                <w:sz w:val="20"/>
              </w:rPr>
            </w:pPr>
            <w:r>
              <w:rPr>
                <w:rFonts w:ascii="Arial" w:hAnsi="Arial" w:cs="Arial"/>
                <w:b/>
                <w:sz w:val="20"/>
              </w:rPr>
              <w:lastRenderedPageBreak/>
              <w:t>Expense Type</w:t>
            </w:r>
          </w:p>
        </w:tc>
      </w:tr>
      <w:tr w:rsidR="00360717" w14:paraId="1730755C" w14:textId="77777777" w:rsidTr="008B1CCC">
        <w:tc>
          <w:tcPr>
            <w:tcW w:w="6003" w:type="dxa"/>
          </w:tcPr>
          <w:p w14:paraId="796AF470" w14:textId="387EABA0" w:rsidR="00360717" w:rsidRDefault="00545FBA" w:rsidP="00545FBA">
            <w:pPr>
              <w:ind w:left="221"/>
              <w:rPr>
                <w:rFonts w:ascii="Arial" w:hAnsi="Arial" w:cs="Arial"/>
                <w:bCs/>
                <w:sz w:val="20"/>
              </w:rPr>
            </w:pPr>
            <w:r>
              <w:rPr>
                <w:rFonts w:ascii="Arial" w:hAnsi="Arial" w:cs="Arial"/>
                <w:bCs/>
                <w:sz w:val="20"/>
              </w:rPr>
              <w:t xml:space="preserve">Extraordinary expenses, such as </w:t>
            </w:r>
            <w:r w:rsidRPr="00545FBA">
              <w:rPr>
                <w:rFonts w:ascii="Arial" w:hAnsi="Arial" w:cs="Arial"/>
                <w:bCs/>
                <w:sz w:val="20"/>
              </w:rPr>
              <w:t>out-of-state travel, transcript fees, and court-ordered professional services (including expert witness or investigator fees)</w:t>
            </w:r>
            <w:r>
              <w:rPr>
                <w:rFonts w:ascii="Arial" w:hAnsi="Arial" w:cs="Arial"/>
                <w:bCs/>
                <w:sz w:val="20"/>
              </w:rPr>
              <w:t xml:space="preserve">, only if such extraordinary expenses are (i) </w:t>
            </w:r>
            <w:r w:rsidRPr="00545FBA">
              <w:rPr>
                <w:rFonts w:ascii="Arial" w:hAnsi="Arial" w:cs="Arial"/>
                <w:bCs/>
                <w:sz w:val="20"/>
              </w:rPr>
              <w:t>directly related to the Services</w:t>
            </w:r>
            <w:r>
              <w:rPr>
                <w:rFonts w:ascii="Arial" w:hAnsi="Arial" w:cs="Arial"/>
                <w:bCs/>
                <w:sz w:val="20"/>
              </w:rPr>
              <w:t xml:space="preserve">, and (ii) </w:t>
            </w:r>
            <w:r w:rsidRPr="00545FBA">
              <w:rPr>
                <w:rFonts w:ascii="Arial" w:hAnsi="Arial" w:cs="Arial"/>
                <w:bCs/>
                <w:sz w:val="20"/>
              </w:rPr>
              <w:t>have been mutually agreed in writing, prior to their incurrence, to be necessary and extraordinary</w:t>
            </w:r>
            <w:r>
              <w:rPr>
                <w:rFonts w:ascii="Arial" w:hAnsi="Arial" w:cs="Arial"/>
                <w:bCs/>
                <w:sz w:val="20"/>
              </w:rPr>
              <w:t>.</w:t>
            </w:r>
          </w:p>
        </w:tc>
      </w:tr>
    </w:tbl>
    <w:p w14:paraId="483D6544" w14:textId="206C124B" w:rsidR="00360717" w:rsidRDefault="00675E98" w:rsidP="00710B56">
      <w:pPr>
        <w:spacing w:before="120" w:after="120"/>
        <w:ind w:left="851" w:hanging="567"/>
        <w:rPr>
          <w:rFonts w:ascii="Arial" w:hAnsi="Arial" w:cs="Arial"/>
          <w:sz w:val="20"/>
        </w:rPr>
      </w:pPr>
      <w:r>
        <w:rPr>
          <w:rFonts w:ascii="Arial" w:hAnsi="Arial" w:cs="Arial"/>
          <w:b/>
          <w:bCs/>
          <w:sz w:val="20"/>
        </w:rPr>
        <w:t>3</w:t>
      </w:r>
      <w:r w:rsidR="00360717">
        <w:rPr>
          <w:rFonts w:ascii="Arial" w:hAnsi="Arial" w:cs="Arial"/>
          <w:b/>
          <w:bCs/>
          <w:sz w:val="20"/>
        </w:rPr>
        <w:t>.2</w:t>
      </w:r>
      <w:r w:rsidR="00696083">
        <w:rPr>
          <w:rFonts w:ascii="Arial" w:hAnsi="Arial" w:cs="Arial"/>
          <w:b/>
          <w:bCs/>
          <w:sz w:val="20"/>
        </w:rPr>
        <w:t>.</w:t>
      </w:r>
      <w:r w:rsidR="00360717" w:rsidRPr="00361972">
        <w:rPr>
          <w:rFonts w:ascii="Arial" w:hAnsi="Arial" w:cs="Arial"/>
          <w:b/>
          <w:bCs/>
          <w:sz w:val="20"/>
        </w:rPr>
        <w:tab/>
      </w:r>
      <w:r w:rsidR="00360717" w:rsidRPr="00360717">
        <w:rPr>
          <w:rFonts w:ascii="Arial" w:hAnsi="Arial" w:cs="Arial"/>
          <w:b/>
          <w:bCs/>
          <w:sz w:val="20"/>
        </w:rPr>
        <w:t>Limit on Travel Expenses.</w:t>
      </w:r>
      <w:r w:rsidR="00360717" w:rsidRPr="00360717">
        <w:rPr>
          <w:rFonts w:ascii="Arial" w:hAnsi="Arial" w:cs="Arial"/>
          <w:sz w:val="20"/>
        </w:rPr>
        <w:t xml:space="preserve"> If travel expenses are allowed under Section </w:t>
      </w:r>
      <w:r w:rsidR="00A2020F">
        <w:rPr>
          <w:rFonts w:ascii="Arial" w:hAnsi="Arial" w:cs="Arial"/>
          <w:sz w:val="20"/>
        </w:rPr>
        <w:t>3</w:t>
      </w:r>
      <w:r w:rsidR="00360717" w:rsidRPr="00360717">
        <w:rPr>
          <w:rFonts w:ascii="Arial" w:hAnsi="Arial" w:cs="Arial"/>
          <w:sz w:val="20"/>
        </w:rPr>
        <w:t xml:space="preserve">.1 </w:t>
      </w:r>
      <w:r w:rsidR="00F13CF9">
        <w:rPr>
          <w:rFonts w:ascii="Arial" w:hAnsi="Arial" w:cs="Arial"/>
          <w:sz w:val="20"/>
        </w:rPr>
        <w:t>(“Allowable Expenses”)</w:t>
      </w:r>
      <w:r w:rsidR="00360717" w:rsidRPr="00360717">
        <w:rPr>
          <w:rFonts w:ascii="Arial" w:hAnsi="Arial" w:cs="Arial"/>
          <w:sz w:val="20"/>
        </w:rPr>
        <w:t>: (i) all travel is subject to written preauthorization and approval by the Cour</w:t>
      </w:r>
      <w:r w:rsidR="00360717">
        <w:rPr>
          <w:rFonts w:ascii="Arial" w:hAnsi="Arial" w:cs="Arial"/>
          <w:sz w:val="20"/>
        </w:rPr>
        <w:t>t</w:t>
      </w:r>
      <w:r w:rsidR="00360717" w:rsidRPr="00360717">
        <w:rPr>
          <w:rFonts w:ascii="Arial" w:hAnsi="Arial" w:cs="Arial"/>
          <w:sz w:val="20"/>
        </w:rPr>
        <w:t>, and (ii) all travel expenses are limited to the maximum amounts set forth in the Court’s</w:t>
      </w:r>
      <w:r w:rsidR="00F2230F">
        <w:rPr>
          <w:rFonts w:ascii="Arial" w:hAnsi="Arial" w:cs="Arial"/>
          <w:sz w:val="20"/>
        </w:rPr>
        <w:t xml:space="preserve"> </w:t>
      </w:r>
      <w:r w:rsidR="00360717" w:rsidRPr="00360717">
        <w:rPr>
          <w:rFonts w:ascii="Arial" w:hAnsi="Arial" w:cs="Arial"/>
          <w:sz w:val="20"/>
        </w:rPr>
        <w:t>travel expense policy</w:t>
      </w:r>
      <w:r w:rsidR="00087E96">
        <w:rPr>
          <w:rFonts w:ascii="Arial" w:hAnsi="Arial" w:cs="Arial"/>
          <w:sz w:val="20"/>
        </w:rPr>
        <w:t xml:space="preserve">. </w:t>
      </w:r>
      <w:r w:rsidR="00545FBA" w:rsidRPr="00545FBA">
        <w:rPr>
          <w:rFonts w:ascii="Arial" w:hAnsi="Arial" w:cs="Arial"/>
          <w:sz w:val="20"/>
        </w:rPr>
        <w:t>Any required air travel will be reimbursed based on coach fare</w:t>
      </w:r>
      <w:r w:rsidR="00545FBA">
        <w:rPr>
          <w:rFonts w:ascii="Arial" w:hAnsi="Arial" w:cs="Arial"/>
          <w:sz w:val="20"/>
        </w:rPr>
        <w:t>.</w:t>
      </w:r>
    </w:p>
    <w:p w14:paraId="7662B22C" w14:textId="156236DD" w:rsidR="00360717" w:rsidRDefault="00675E98" w:rsidP="00710B56">
      <w:pPr>
        <w:spacing w:before="120" w:after="120"/>
        <w:ind w:left="851" w:hanging="567"/>
        <w:rPr>
          <w:rFonts w:ascii="Arial" w:hAnsi="Arial" w:cs="Arial"/>
          <w:sz w:val="20"/>
        </w:rPr>
      </w:pPr>
      <w:r>
        <w:rPr>
          <w:rFonts w:ascii="Arial" w:hAnsi="Arial" w:cs="Arial"/>
          <w:b/>
          <w:bCs/>
          <w:sz w:val="20"/>
        </w:rPr>
        <w:t>3</w:t>
      </w:r>
      <w:r w:rsidR="00360717">
        <w:rPr>
          <w:rFonts w:ascii="Arial" w:hAnsi="Arial" w:cs="Arial"/>
          <w:b/>
          <w:bCs/>
          <w:sz w:val="20"/>
        </w:rPr>
        <w:t>.3</w:t>
      </w:r>
      <w:r w:rsidR="00696083">
        <w:rPr>
          <w:rFonts w:ascii="Arial" w:hAnsi="Arial" w:cs="Arial"/>
          <w:b/>
          <w:bCs/>
          <w:sz w:val="20"/>
        </w:rPr>
        <w:t>.</w:t>
      </w:r>
      <w:r w:rsidR="00360717" w:rsidRPr="00361972">
        <w:rPr>
          <w:rFonts w:ascii="Arial" w:hAnsi="Arial" w:cs="Arial"/>
          <w:b/>
          <w:bCs/>
          <w:sz w:val="20"/>
        </w:rPr>
        <w:tab/>
      </w:r>
      <w:r w:rsidR="00360717" w:rsidRPr="00360717">
        <w:rPr>
          <w:rFonts w:ascii="Arial" w:hAnsi="Arial" w:cs="Arial"/>
          <w:b/>
          <w:bCs/>
          <w:sz w:val="20"/>
        </w:rPr>
        <w:t xml:space="preserve">Expense Limit. </w:t>
      </w:r>
      <w:r w:rsidR="005C76E6" w:rsidRPr="005C76E6">
        <w:rPr>
          <w:rFonts w:ascii="Arial" w:hAnsi="Arial" w:cs="Arial"/>
          <w:sz w:val="20"/>
        </w:rPr>
        <w:t xml:space="preserve">In no event will the Court reimburse Contractor for allowable expenses in excess of $3,000 during any year during the </w:t>
      </w:r>
      <w:r w:rsidR="00323909">
        <w:rPr>
          <w:rFonts w:ascii="Arial" w:hAnsi="Arial" w:cs="Arial"/>
          <w:sz w:val="20"/>
        </w:rPr>
        <w:t>T</w:t>
      </w:r>
      <w:r w:rsidR="005C76E6" w:rsidRPr="005C76E6">
        <w:rPr>
          <w:rFonts w:ascii="Arial" w:hAnsi="Arial" w:cs="Arial"/>
          <w:sz w:val="20"/>
        </w:rPr>
        <w:t>erm.</w:t>
      </w:r>
      <w:r w:rsidR="00D92C41">
        <w:rPr>
          <w:rFonts w:ascii="Arial" w:hAnsi="Arial" w:cs="Arial"/>
          <w:sz w:val="20"/>
        </w:rPr>
        <w:t xml:space="preserve"> </w:t>
      </w:r>
      <w:r w:rsidR="00D92C41" w:rsidRPr="00D92C41">
        <w:rPr>
          <w:rFonts w:ascii="Arial" w:hAnsi="Arial" w:cs="Arial"/>
          <w:sz w:val="20"/>
        </w:rPr>
        <w:t xml:space="preserve">The reimbursable expenses for </w:t>
      </w:r>
      <w:r w:rsidR="000F7515" w:rsidRPr="000F7515">
        <w:rPr>
          <w:rFonts w:ascii="Arial" w:hAnsi="Arial" w:cs="Arial"/>
          <w:sz w:val="20"/>
        </w:rPr>
        <w:t>Option Term</w:t>
      </w:r>
      <w:r w:rsidR="000F7515">
        <w:rPr>
          <w:rFonts w:ascii="Arial" w:hAnsi="Arial" w:cs="Arial"/>
          <w:sz w:val="20"/>
        </w:rPr>
        <w:t>s</w:t>
      </w:r>
      <w:r w:rsidR="000F7515" w:rsidRPr="000F7515">
        <w:rPr>
          <w:rFonts w:ascii="Arial" w:hAnsi="Arial" w:cs="Arial"/>
          <w:sz w:val="20"/>
        </w:rPr>
        <w:t xml:space="preserve"> </w:t>
      </w:r>
      <w:r w:rsidR="00D92C41" w:rsidRPr="00D92C41">
        <w:rPr>
          <w:rFonts w:ascii="Arial" w:hAnsi="Arial" w:cs="Arial"/>
          <w:sz w:val="20"/>
        </w:rPr>
        <w:t>are not included in the initial Contract Amount.</w:t>
      </w:r>
    </w:p>
    <w:p w14:paraId="54D7654D" w14:textId="45701F3A" w:rsidR="00FA5080" w:rsidRPr="00E80F91" w:rsidRDefault="00675E98" w:rsidP="00710B56">
      <w:pPr>
        <w:spacing w:before="120" w:after="120"/>
        <w:ind w:left="851" w:hanging="567"/>
        <w:rPr>
          <w:rFonts w:ascii="Arial" w:hAnsi="Arial" w:cs="Arial"/>
          <w:sz w:val="20"/>
        </w:rPr>
      </w:pPr>
      <w:r>
        <w:rPr>
          <w:rFonts w:ascii="Arial" w:hAnsi="Arial" w:cs="Arial"/>
          <w:b/>
          <w:bCs/>
          <w:sz w:val="20"/>
        </w:rPr>
        <w:t>3</w:t>
      </w:r>
      <w:r w:rsidR="00360717" w:rsidRPr="00360717">
        <w:rPr>
          <w:rFonts w:ascii="Arial" w:hAnsi="Arial" w:cs="Arial"/>
          <w:b/>
          <w:bCs/>
          <w:sz w:val="20"/>
        </w:rPr>
        <w:t>.4</w:t>
      </w:r>
      <w:r w:rsidR="00696083">
        <w:rPr>
          <w:rFonts w:ascii="Arial" w:hAnsi="Arial" w:cs="Arial"/>
          <w:b/>
          <w:bCs/>
          <w:sz w:val="20"/>
        </w:rPr>
        <w:t>.</w:t>
      </w:r>
      <w:r w:rsidR="00360717" w:rsidRPr="00360717">
        <w:rPr>
          <w:rFonts w:ascii="Arial" w:hAnsi="Arial" w:cs="Arial"/>
          <w:b/>
          <w:bCs/>
          <w:sz w:val="20"/>
        </w:rPr>
        <w:tab/>
        <w:t>Required Certification</w:t>
      </w:r>
      <w:r w:rsidR="00087E96">
        <w:rPr>
          <w:rFonts w:ascii="Arial" w:hAnsi="Arial" w:cs="Arial"/>
          <w:b/>
          <w:bCs/>
          <w:sz w:val="20"/>
        </w:rPr>
        <w:t xml:space="preserve">. </w:t>
      </w:r>
      <w:r w:rsidR="00360717" w:rsidRPr="00360717">
        <w:rPr>
          <w:rFonts w:ascii="Arial" w:hAnsi="Arial" w:cs="Arial"/>
          <w:sz w:val="20"/>
        </w:rPr>
        <w:t>Contractor must include with any request for reimbursement from the Court a certification that Contractor is not seeking reimbursement for costs incurred to assist, promote, or deter union organizing. If Contractor incurs costs or makes expenditures to assist, promote</w:t>
      </w:r>
      <w:r w:rsidR="00176E28">
        <w:rPr>
          <w:rFonts w:ascii="Arial" w:hAnsi="Arial" w:cs="Arial"/>
          <w:sz w:val="20"/>
        </w:rPr>
        <w:t>,</w:t>
      </w:r>
      <w:r w:rsidR="00360717" w:rsidRPr="00360717">
        <w:rPr>
          <w:rFonts w:ascii="Arial" w:hAnsi="Arial" w:cs="Arial"/>
          <w:sz w:val="20"/>
        </w:rPr>
        <w:t xml:space="preserve"> or deter union organizing, Contractor will maintain records sufficient to show that no reimbursement from the Court was sought for these costs, and Contractor will provide those records to the Attorney General upon request</w:t>
      </w:r>
      <w:r w:rsidR="00087E96">
        <w:rPr>
          <w:rFonts w:ascii="Arial" w:hAnsi="Arial" w:cs="Arial"/>
          <w:sz w:val="20"/>
        </w:rPr>
        <w:t xml:space="preserve">. </w:t>
      </w:r>
    </w:p>
    <w:p w14:paraId="3DB79F4A" w14:textId="1C0632C8" w:rsidR="00DC5504" w:rsidRPr="00361972" w:rsidRDefault="00675E98" w:rsidP="00E27B76">
      <w:pPr>
        <w:spacing w:before="120" w:after="120"/>
        <w:ind w:left="360" w:hanging="360"/>
        <w:rPr>
          <w:rFonts w:ascii="Arial" w:hAnsi="Arial" w:cs="Arial"/>
          <w:b/>
          <w:bCs/>
          <w:sz w:val="20"/>
        </w:rPr>
      </w:pPr>
      <w:r>
        <w:rPr>
          <w:rFonts w:ascii="Arial" w:hAnsi="Arial" w:cs="Arial"/>
          <w:b/>
          <w:bCs/>
          <w:sz w:val="20"/>
        </w:rPr>
        <w:t>4</w:t>
      </w:r>
      <w:r w:rsidR="00E27B76">
        <w:rPr>
          <w:rFonts w:ascii="Arial" w:hAnsi="Arial" w:cs="Arial"/>
          <w:b/>
          <w:bCs/>
          <w:sz w:val="20"/>
        </w:rPr>
        <w:t>.</w:t>
      </w:r>
      <w:r w:rsidR="00E27B76">
        <w:rPr>
          <w:rFonts w:ascii="Arial" w:hAnsi="Arial" w:cs="Arial"/>
          <w:b/>
          <w:bCs/>
          <w:sz w:val="20"/>
        </w:rPr>
        <w:tab/>
      </w:r>
      <w:r w:rsidR="00DC5504" w:rsidRPr="00361972">
        <w:rPr>
          <w:rFonts w:ascii="Arial" w:hAnsi="Arial" w:cs="Arial"/>
          <w:b/>
          <w:sz w:val="20"/>
        </w:rPr>
        <w:t>Taxes</w:t>
      </w:r>
      <w:r w:rsidR="00087E96">
        <w:rPr>
          <w:rFonts w:ascii="Arial" w:hAnsi="Arial" w:cs="Arial"/>
          <w:b/>
          <w:sz w:val="20"/>
        </w:rPr>
        <w:t xml:space="preserve">. </w:t>
      </w:r>
      <w:r w:rsidR="00DC5504" w:rsidRPr="00361972">
        <w:rPr>
          <w:rFonts w:ascii="Arial" w:hAnsi="Arial" w:cs="Arial"/>
          <w:sz w:val="20"/>
        </w:rPr>
        <w:t>Unless otherwise required by law, the Court is exempt from federal excise taxes and no payment will be made for any personal property taxes levied on Contractor or on any taxes levied on employee wages.</w:t>
      </w:r>
      <w:r w:rsidR="00953679">
        <w:rPr>
          <w:rFonts w:ascii="Arial" w:hAnsi="Arial" w:cs="Arial"/>
          <w:sz w:val="20"/>
        </w:rPr>
        <w:t xml:space="preserve"> </w:t>
      </w:r>
      <w:r w:rsidR="00953679" w:rsidRPr="00953679">
        <w:rPr>
          <w:rFonts w:ascii="Arial" w:hAnsi="Arial" w:cs="Arial"/>
          <w:sz w:val="20"/>
        </w:rPr>
        <w:t>Contractor is responsible for paying</w:t>
      </w:r>
      <w:r w:rsidR="00953679">
        <w:rPr>
          <w:rFonts w:ascii="Arial" w:hAnsi="Arial" w:cs="Arial"/>
          <w:sz w:val="20"/>
        </w:rPr>
        <w:t xml:space="preserve"> </w:t>
      </w:r>
      <w:r w:rsidR="00953679" w:rsidRPr="00953679">
        <w:rPr>
          <w:rFonts w:ascii="Arial" w:hAnsi="Arial" w:cs="Arial"/>
          <w:sz w:val="20"/>
        </w:rPr>
        <w:t>all applicable income taxes, including estimated taxes, incurred as a result of the compensation paid by the Court to Contractor for the Services.</w:t>
      </w:r>
    </w:p>
    <w:p w14:paraId="4866B526" w14:textId="77777777" w:rsidR="00513347" w:rsidRPr="00361972" w:rsidRDefault="00513347" w:rsidP="00E27B76">
      <w:pPr>
        <w:pStyle w:val="ListParagraph"/>
        <w:numPr>
          <w:ilvl w:val="0"/>
          <w:numId w:val="14"/>
        </w:numPr>
        <w:spacing w:before="120" w:after="120"/>
        <w:rPr>
          <w:rFonts w:ascii="Arial" w:hAnsi="Arial" w:cs="Arial"/>
          <w:b/>
          <w:bCs/>
          <w:vanish/>
          <w:sz w:val="20"/>
        </w:rPr>
      </w:pPr>
    </w:p>
    <w:p w14:paraId="2740466D" w14:textId="77777777" w:rsidR="00513347" w:rsidRPr="00361972" w:rsidRDefault="00513347" w:rsidP="00E27B76">
      <w:pPr>
        <w:pStyle w:val="ListParagraph"/>
        <w:numPr>
          <w:ilvl w:val="0"/>
          <w:numId w:val="14"/>
        </w:numPr>
        <w:spacing w:before="120" w:after="120"/>
        <w:rPr>
          <w:rFonts w:ascii="Arial" w:hAnsi="Arial" w:cs="Arial"/>
          <w:b/>
          <w:bCs/>
          <w:vanish/>
          <w:sz w:val="20"/>
        </w:rPr>
      </w:pPr>
    </w:p>
    <w:p w14:paraId="67DA9258" w14:textId="77777777" w:rsidR="00513347" w:rsidRPr="00361972" w:rsidRDefault="00513347" w:rsidP="00E27B76">
      <w:pPr>
        <w:pStyle w:val="ListParagraph"/>
        <w:numPr>
          <w:ilvl w:val="0"/>
          <w:numId w:val="14"/>
        </w:numPr>
        <w:spacing w:before="120" w:after="120"/>
        <w:rPr>
          <w:rFonts w:ascii="Arial" w:hAnsi="Arial" w:cs="Arial"/>
          <w:b/>
          <w:bCs/>
          <w:vanish/>
          <w:sz w:val="20"/>
        </w:rPr>
      </w:pPr>
    </w:p>
    <w:p w14:paraId="472D3680" w14:textId="34144153" w:rsidR="0070078B" w:rsidRPr="00E27B76" w:rsidRDefault="00675E98" w:rsidP="00E27B76">
      <w:pPr>
        <w:pStyle w:val="ListParagraph"/>
        <w:spacing w:before="120" w:after="120"/>
        <w:ind w:left="360" w:hanging="360"/>
        <w:rPr>
          <w:rFonts w:ascii="Arial" w:hAnsi="Arial" w:cs="Arial"/>
          <w:bCs/>
          <w:sz w:val="20"/>
        </w:rPr>
      </w:pPr>
      <w:r>
        <w:rPr>
          <w:rFonts w:ascii="Arial" w:hAnsi="Arial" w:cs="Arial"/>
          <w:b/>
          <w:bCs/>
          <w:sz w:val="20"/>
        </w:rPr>
        <w:t>5</w:t>
      </w:r>
      <w:r w:rsidR="00E27B76">
        <w:rPr>
          <w:rFonts w:ascii="Arial" w:hAnsi="Arial" w:cs="Arial"/>
          <w:b/>
          <w:bCs/>
          <w:sz w:val="20"/>
        </w:rPr>
        <w:t>.</w:t>
      </w:r>
      <w:r w:rsidR="00E27B76">
        <w:rPr>
          <w:rFonts w:ascii="Arial" w:hAnsi="Arial" w:cs="Arial"/>
          <w:b/>
          <w:bCs/>
          <w:sz w:val="20"/>
        </w:rPr>
        <w:tab/>
      </w:r>
      <w:r w:rsidR="00DC5733" w:rsidRPr="00E27B76">
        <w:rPr>
          <w:rFonts w:ascii="Arial" w:hAnsi="Arial" w:cs="Arial"/>
          <w:b/>
          <w:bCs/>
          <w:sz w:val="20"/>
        </w:rPr>
        <w:t>Invoicing and Payment</w:t>
      </w:r>
      <w:r w:rsidR="008951CD">
        <w:rPr>
          <w:rFonts w:ascii="Arial" w:hAnsi="Arial" w:cs="Arial"/>
          <w:b/>
          <w:bCs/>
          <w:sz w:val="20"/>
        </w:rPr>
        <w:t>.</w:t>
      </w:r>
    </w:p>
    <w:p w14:paraId="15A7CE06" w14:textId="1CFC6000" w:rsidR="00BF6BD9" w:rsidRDefault="00675E98" w:rsidP="00710B56">
      <w:pPr>
        <w:spacing w:before="120" w:after="120"/>
        <w:ind w:left="851" w:hanging="576"/>
        <w:rPr>
          <w:rFonts w:ascii="Arial" w:hAnsi="Arial" w:cs="Arial"/>
          <w:bCs/>
          <w:sz w:val="20"/>
        </w:rPr>
      </w:pPr>
      <w:r>
        <w:rPr>
          <w:rFonts w:ascii="Arial" w:hAnsi="Arial" w:cs="Arial"/>
          <w:b/>
          <w:bCs/>
          <w:sz w:val="20"/>
        </w:rPr>
        <w:t>5</w:t>
      </w:r>
      <w:r w:rsidR="003656CF">
        <w:rPr>
          <w:rFonts w:ascii="Arial" w:hAnsi="Arial" w:cs="Arial"/>
          <w:b/>
          <w:bCs/>
          <w:sz w:val="20"/>
        </w:rPr>
        <w:t>.1</w:t>
      </w:r>
      <w:r w:rsidR="00696083">
        <w:rPr>
          <w:rFonts w:ascii="Arial" w:hAnsi="Arial" w:cs="Arial"/>
          <w:b/>
          <w:bCs/>
          <w:sz w:val="20"/>
        </w:rPr>
        <w:t>.</w:t>
      </w:r>
      <w:r w:rsidR="003656CF">
        <w:rPr>
          <w:rFonts w:ascii="Arial" w:hAnsi="Arial" w:cs="Arial"/>
          <w:b/>
          <w:bCs/>
          <w:sz w:val="20"/>
        </w:rPr>
        <w:tab/>
      </w:r>
      <w:r w:rsidR="002968EA" w:rsidRPr="00361972">
        <w:rPr>
          <w:rFonts w:ascii="Arial" w:hAnsi="Arial" w:cs="Arial"/>
          <w:b/>
          <w:bCs/>
          <w:sz w:val="20"/>
        </w:rPr>
        <w:t>Invoicing.</w:t>
      </w:r>
      <w:r w:rsidR="002968EA" w:rsidRPr="00361972">
        <w:rPr>
          <w:rFonts w:ascii="Arial" w:hAnsi="Arial" w:cs="Arial"/>
          <w:bCs/>
          <w:sz w:val="20"/>
        </w:rPr>
        <w:t xml:space="preserve"> </w:t>
      </w:r>
      <w:r w:rsidR="00BF6BD9" w:rsidRPr="00BF6BD9">
        <w:rPr>
          <w:rFonts w:ascii="Arial" w:hAnsi="Arial" w:cs="Arial"/>
          <w:bCs/>
          <w:sz w:val="20"/>
        </w:rPr>
        <w:t>Within thirty (30) calendar days after the end of each month, Contractor must submit an original invoice for payment for the Services rendered under this Agreement for approval by the Court to:</w:t>
      </w:r>
    </w:p>
    <w:p w14:paraId="4A61BB7C" w14:textId="77777777" w:rsidR="00BF6BD9" w:rsidRPr="00BF6BD9" w:rsidRDefault="00BF6BD9" w:rsidP="009A43E6">
      <w:pPr>
        <w:ind w:left="1418" w:hanging="578"/>
        <w:rPr>
          <w:rFonts w:ascii="Arial" w:hAnsi="Arial" w:cs="Arial"/>
          <w:bCs/>
          <w:sz w:val="20"/>
        </w:rPr>
      </w:pPr>
      <w:r>
        <w:rPr>
          <w:rFonts w:ascii="Arial" w:hAnsi="Arial" w:cs="Arial"/>
          <w:b/>
          <w:bCs/>
          <w:sz w:val="20"/>
        </w:rPr>
        <w:tab/>
      </w:r>
      <w:r w:rsidRPr="00BF6BD9">
        <w:rPr>
          <w:rFonts w:ascii="Arial" w:hAnsi="Arial" w:cs="Arial"/>
          <w:bCs/>
          <w:sz w:val="20"/>
        </w:rPr>
        <w:t>Superior Court of California, County of San Benito</w:t>
      </w:r>
    </w:p>
    <w:p w14:paraId="2955A58E" w14:textId="77777777" w:rsidR="00F56109" w:rsidRDefault="00F56109" w:rsidP="009A43E6">
      <w:pPr>
        <w:ind w:left="1418"/>
        <w:rPr>
          <w:rFonts w:ascii="Arial" w:hAnsi="Arial" w:cs="Arial"/>
          <w:bCs/>
          <w:sz w:val="20"/>
        </w:rPr>
      </w:pPr>
      <w:r>
        <w:rPr>
          <w:rFonts w:ascii="Arial" w:hAnsi="Arial" w:cs="Arial"/>
          <w:bCs/>
          <w:sz w:val="20"/>
        </w:rPr>
        <w:t>ATTN: Accounts Payable</w:t>
      </w:r>
    </w:p>
    <w:p w14:paraId="355C20BF" w14:textId="19CB5A58" w:rsidR="00BF6BD9" w:rsidRPr="00BF6BD9" w:rsidRDefault="00BF6BD9" w:rsidP="009A43E6">
      <w:pPr>
        <w:ind w:left="1418"/>
        <w:rPr>
          <w:rFonts w:ascii="Arial" w:hAnsi="Arial" w:cs="Arial"/>
          <w:bCs/>
          <w:sz w:val="20"/>
        </w:rPr>
      </w:pPr>
      <w:r w:rsidRPr="00BF6BD9">
        <w:rPr>
          <w:rFonts w:ascii="Arial" w:hAnsi="Arial" w:cs="Arial"/>
          <w:bCs/>
          <w:sz w:val="20"/>
        </w:rPr>
        <w:t xml:space="preserve">450 Fourth Street </w:t>
      </w:r>
    </w:p>
    <w:p w14:paraId="2A610F69" w14:textId="77777777" w:rsidR="00BF6BD9" w:rsidRDefault="00BF6BD9" w:rsidP="009A43E6">
      <w:pPr>
        <w:ind w:left="1418"/>
        <w:rPr>
          <w:rFonts w:ascii="Arial" w:hAnsi="Arial" w:cs="Arial"/>
          <w:bCs/>
          <w:sz w:val="20"/>
        </w:rPr>
      </w:pPr>
      <w:r w:rsidRPr="00BF6BD9">
        <w:rPr>
          <w:rFonts w:ascii="Arial" w:hAnsi="Arial" w:cs="Arial"/>
          <w:bCs/>
          <w:sz w:val="20"/>
        </w:rPr>
        <w:t>Hollister, CA 95023</w:t>
      </w:r>
    </w:p>
    <w:p w14:paraId="5D31F725" w14:textId="1984C896" w:rsidR="003656CF" w:rsidRDefault="009A43E6" w:rsidP="009A43E6">
      <w:pPr>
        <w:spacing w:before="120" w:after="120"/>
        <w:ind w:left="850"/>
        <w:rPr>
          <w:rFonts w:ascii="Arial" w:hAnsi="Arial" w:cs="Arial"/>
          <w:bCs/>
          <w:sz w:val="20"/>
        </w:rPr>
      </w:pPr>
      <w:r>
        <w:rPr>
          <w:rFonts w:ascii="Arial" w:hAnsi="Arial" w:cs="Arial"/>
          <w:bCs/>
          <w:sz w:val="20"/>
        </w:rPr>
        <w:t>Each</w:t>
      </w:r>
      <w:r w:rsidR="002968EA" w:rsidRPr="00361972">
        <w:rPr>
          <w:rFonts w:ascii="Arial" w:hAnsi="Arial" w:cs="Arial"/>
          <w:bCs/>
          <w:sz w:val="20"/>
        </w:rPr>
        <w:t xml:space="preserve"> invoice must include </w:t>
      </w:r>
      <w:r w:rsidR="00741D12">
        <w:rPr>
          <w:rFonts w:ascii="Arial" w:hAnsi="Arial" w:cs="Arial"/>
          <w:bCs/>
          <w:sz w:val="20"/>
        </w:rPr>
        <w:t xml:space="preserve">(i) </w:t>
      </w:r>
      <w:r w:rsidR="00741D12" w:rsidRPr="00741D12">
        <w:rPr>
          <w:rFonts w:ascii="Arial" w:hAnsi="Arial" w:cs="Arial"/>
          <w:bCs/>
          <w:sz w:val="20"/>
        </w:rPr>
        <w:t xml:space="preserve">a reference to this Agreement, </w:t>
      </w:r>
      <w:r w:rsidR="00741D12">
        <w:rPr>
          <w:rFonts w:ascii="Arial" w:hAnsi="Arial" w:cs="Arial"/>
          <w:bCs/>
          <w:sz w:val="20"/>
        </w:rPr>
        <w:t xml:space="preserve">(ii) </w:t>
      </w:r>
      <w:r w:rsidR="00741D12" w:rsidRPr="00741D12">
        <w:rPr>
          <w:rFonts w:ascii="Arial" w:hAnsi="Arial" w:cs="Arial"/>
          <w:bCs/>
          <w:sz w:val="20"/>
        </w:rPr>
        <w:t>Contractor’s Federal Taxpayer Identification Number, and</w:t>
      </w:r>
      <w:r w:rsidR="00741D12">
        <w:rPr>
          <w:rFonts w:ascii="Arial" w:hAnsi="Arial" w:cs="Arial"/>
          <w:bCs/>
          <w:sz w:val="20"/>
        </w:rPr>
        <w:t xml:space="preserve"> (i</w:t>
      </w:r>
      <w:r w:rsidR="00B57D0F">
        <w:rPr>
          <w:rFonts w:ascii="Arial" w:hAnsi="Arial" w:cs="Arial"/>
          <w:bCs/>
          <w:sz w:val="20"/>
        </w:rPr>
        <w:t>ii</w:t>
      </w:r>
      <w:r w:rsidR="00741D12">
        <w:rPr>
          <w:rFonts w:ascii="Arial" w:hAnsi="Arial" w:cs="Arial"/>
          <w:bCs/>
          <w:sz w:val="20"/>
        </w:rPr>
        <w:t>) any other in</w:t>
      </w:r>
      <w:r w:rsidR="002968EA" w:rsidRPr="00361972">
        <w:rPr>
          <w:rFonts w:ascii="Arial" w:hAnsi="Arial" w:cs="Arial"/>
          <w:bCs/>
          <w:sz w:val="20"/>
        </w:rPr>
        <w:t>formation and supp</w:t>
      </w:r>
      <w:r w:rsidR="00FC1AEF" w:rsidRPr="00361972">
        <w:rPr>
          <w:rFonts w:ascii="Arial" w:hAnsi="Arial" w:cs="Arial"/>
          <w:bCs/>
          <w:sz w:val="20"/>
        </w:rPr>
        <w:t>orting documentation</w:t>
      </w:r>
      <w:r w:rsidR="0044669E" w:rsidRPr="00361972">
        <w:rPr>
          <w:rFonts w:ascii="Arial" w:hAnsi="Arial" w:cs="Arial"/>
          <w:bCs/>
          <w:sz w:val="20"/>
        </w:rPr>
        <w:t xml:space="preserve"> </w:t>
      </w:r>
      <w:r w:rsidR="00741D12">
        <w:rPr>
          <w:rFonts w:ascii="Arial" w:hAnsi="Arial" w:cs="Arial"/>
          <w:bCs/>
          <w:sz w:val="20"/>
        </w:rPr>
        <w:t>requested by</w:t>
      </w:r>
      <w:r w:rsidR="0044669E" w:rsidRPr="00361972">
        <w:rPr>
          <w:rFonts w:ascii="Arial" w:hAnsi="Arial" w:cs="Arial"/>
          <w:bCs/>
          <w:sz w:val="20"/>
        </w:rPr>
        <w:t xml:space="preserve"> the Court</w:t>
      </w:r>
      <w:r w:rsidR="002968EA" w:rsidRPr="00361972">
        <w:rPr>
          <w:rFonts w:ascii="Arial" w:hAnsi="Arial" w:cs="Arial"/>
          <w:bCs/>
          <w:sz w:val="20"/>
        </w:rPr>
        <w:t xml:space="preserve">. Contractor shall adhere to </w:t>
      </w:r>
      <w:r w:rsidR="00F145DF">
        <w:rPr>
          <w:rFonts w:ascii="Arial" w:hAnsi="Arial" w:cs="Arial"/>
          <w:bCs/>
          <w:sz w:val="20"/>
        </w:rPr>
        <w:t xml:space="preserve">reasonable </w:t>
      </w:r>
      <w:r w:rsidR="002968EA" w:rsidRPr="00361972">
        <w:rPr>
          <w:rFonts w:ascii="Arial" w:hAnsi="Arial" w:cs="Arial"/>
          <w:bCs/>
          <w:sz w:val="20"/>
        </w:rPr>
        <w:t>billing guidelines issued by the Court from time to time</w:t>
      </w:r>
      <w:r w:rsidR="00087E96">
        <w:rPr>
          <w:rFonts w:ascii="Arial" w:hAnsi="Arial" w:cs="Arial"/>
          <w:bCs/>
          <w:sz w:val="20"/>
        </w:rPr>
        <w:t xml:space="preserve">. </w:t>
      </w:r>
    </w:p>
    <w:p w14:paraId="086485AD" w14:textId="0079A4AB" w:rsidR="003656CF" w:rsidRDefault="00675E98" w:rsidP="00710B56">
      <w:pPr>
        <w:spacing w:before="120" w:after="120"/>
        <w:ind w:left="851" w:hanging="576"/>
        <w:rPr>
          <w:rFonts w:ascii="Arial" w:hAnsi="Arial" w:cs="Arial"/>
          <w:bCs/>
          <w:sz w:val="20"/>
        </w:rPr>
      </w:pPr>
      <w:r>
        <w:rPr>
          <w:rFonts w:ascii="Arial" w:hAnsi="Arial" w:cs="Arial"/>
          <w:b/>
          <w:sz w:val="20"/>
        </w:rPr>
        <w:t>5</w:t>
      </w:r>
      <w:r w:rsidR="00696083">
        <w:rPr>
          <w:rFonts w:ascii="Arial" w:hAnsi="Arial" w:cs="Arial"/>
          <w:b/>
          <w:sz w:val="20"/>
        </w:rPr>
        <w:t>.2.</w:t>
      </w:r>
      <w:r w:rsidR="003656CF">
        <w:rPr>
          <w:rFonts w:ascii="Arial" w:hAnsi="Arial" w:cs="Arial"/>
          <w:b/>
          <w:sz w:val="20"/>
        </w:rPr>
        <w:tab/>
      </w:r>
      <w:r w:rsidR="00884DE5" w:rsidRPr="00361972">
        <w:rPr>
          <w:rFonts w:ascii="Arial" w:hAnsi="Arial" w:cs="Arial"/>
          <w:b/>
          <w:sz w:val="20"/>
        </w:rPr>
        <w:t>Payment</w:t>
      </w:r>
      <w:r w:rsidR="00087E96">
        <w:rPr>
          <w:rFonts w:ascii="Arial" w:hAnsi="Arial" w:cs="Arial"/>
          <w:b/>
          <w:sz w:val="20"/>
        </w:rPr>
        <w:t xml:space="preserve">. </w:t>
      </w:r>
      <w:r w:rsidR="00A46D5B" w:rsidRPr="00A46D5B">
        <w:rPr>
          <w:rFonts w:ascii="Arial" w:hAnsi="Arial" w:cs="Arial"/>
          <w:bCs/>
          <w:sz w:val="20"/>
        </w:rPr>
        <w:t>After acceptance of the applicable Services or Deliverables, t</w:t>
      </w:r>
      <w:r w:rsidR="005B0639" w:rsidRPr="00A46D5B">
        <w:rPr>
          <w:rFonts w:ascii="Arial" w:hAnsi="Arial" w:cs="Arial"/>
          <w:bCs/>
          <w:sz w:val="20"/>
        </w:rPr>
        <w:t xml:space="preserve">he </w:t>
      </w:r>
      <w:r w:rsidR="00A208E8" w:rsidRPr="00A46D5B">
        <w:rPr>
          <w:rFonts w:ascii="Arial" w:hAnsi="Arial" w:cs="Arial"/>
          <w:bCs/>
          <w:sz w:val="20"/>
        </w:rPr>
        <w:t>Court</w:t>
      </w:r>
      <w:r w:rsidR="005B0639" w:rsidRPr="00A46D5B">
        <w:rPr>
          <w:rFonts w:ascii="Arial" w:hAnsi="Arial" w:cs="Arial"/>
          <w:bCs/>
          <w:sz w:val="20"/>
        </w:rPr>
        <w:t xml:space="preserve"> will pay each correct, itemized invoice received </w:t>
      </w:r>
      <w:r w:rsidR="00884DE5" w:rsidRPr="00A46D5B">
        <w:rPr>
          <w:rFonts w:ascii="Arial" w:hAnsi="Arial" w:cs="Arial"/>
          <w:bCs/>
          <w:sz w:val="20"/>
        </w:rPr>
        <w:t>from Contractor</w:t>
      </w:r>
      <w:r w:rsidR="00A46D5B">
        <w:rPr>
          <w:rFonts w:ascii="Arial" w:hAnsi="Arial" w:cs="Arial"/>
          <w:bCs/>
          <w:sz w:val="20"/>
        </w:rPr>
        <w:t>,</w:t>
      </w:r>
      <w:r w:rsidR="00884DE5" w:rsidRPr="00A46D5B">
        <w:rPr>
          <w:rFonts w:ascii="Arial" w:hAnsi="Arial" w:cs="Arial"/>
          <w:bCs/>
          <w:sz w:val="20"/>
        </w:rPr>
        <w:t xml:space="preserve"> </w:t>
      </w:r>
      <w:r w:rsidR="00622F25" w:rsidRPr="00A46D5B">
        <w:rPr>
          <w:rFonts w:ascii="Arial" w:hAnsi="Arial" w:cs="Arial"/>
          <w:bCs/>
          <w:sz w:val="20"/>
        </w:rPr>
        <w:t>subject to</w:t>
      </w:r>
      <w:r w:rsidR="00622F25">
        <w:rPr>
          <w:rFonts w:ascii="Arial" w:hAnsi="Arial" w:cs="Arial"/>
          <w:sz w:val="20"/>
        </w:rPr>
        <w:t xml:space="preserve"> any withholding or deduction allowed in this Agreement</w:t>
      </w:r>
      <w:r w:rsidR="005B0639" w:rsidRPr="00361972">
        <w:rPr>
          <w:rFonts w:ascii="Arial" w:hAnsi="Arial" w:cs="Arial"/>
          <w:sz w:val="20"/>
        </w:rPr>
        <w:t>.</w:t>
      </w:r>
      <w:r w:rsidR="00FC1AEF" w:rsidRPr="00361972">
        <w:rPr>
          <w:rFonts w:ascii="Arial" w:hAnsi="Arial" w:cs="Arial"/>
          <w:sz w:val="20"/>
        </w:rPr>
        <w:t xml:space="preserve"> </w:t>
      </w:r>
      <w:r w:rsidR="00FC1AEF" w:rsidRPr="00361972">
        <w:rPr>
          <w:rFonts w:ascii="Arial" w:hAnsi="Arial" w:cs="Arial"/>
          <w:bCs/>
          <w:sz w:val="20"/>
        </w:rPr>
        <w:t>Notwithstanding any provision in this Agreement to the contrary, payments to Contractor are contingent upon the timely and satisfactory performance of Contractor’s obligations under this Agreement</w:t>
      </w:r>
      <w:r w:rsidR="00087E96">
        <w:rPr>
          <w:rFonts w:ascii="Arial" w:hAnsi="Arial" w:cs="Arial"/>
          <w:bCs/>
          <w:sz w:val="20"/>
        </w:rPr>
        <w:t>.</w:t>
      </w:r>
      <w:r w:rsidR="006221A6">
        <w:rPr>
          <w:rFonts w:ascii="Arial" w:hAnsi="Arial" w:cs="Arial"/>
          <w:bCs/>
          <w:sz w:val="20"/>
        </w:rPr>
        <w:t xml:space="preserve"> </w:t>
      </w:r>
    </w:p>
    <w:p w14:paraId="702A6485" w14:textId="23FEC217" w:rsidR="0070078B" w:rsidRPr="00361972" w:rsidRDefault="00675E98" w:rsidP="00710B56">
      <w:pPr>
        <w:spacing w:before="120" w:after="120"/>
        <w:ind w:left="851" w:hanging="576"/>
        <w:rPr>
          <w:rFonts w:ascii="Arial" w:hAnsi="Arial" w:cs="Arial"/>
          <w:bCs/>
          <w:sz w:val="20"/>
        </w:rPr>
      </w:pPr>
      <w:r>
        <w:rPr>
          <w:rFonts w:ascii="Arial" w:hAnsi="Arial" w:cs="Arial"/>
          <w:b/>
          <w:sz w:val="20"/>
        </w:rPr>
        <w:t>5</w:t>
      </w:r>
      <w:r w:rsidR="00696083">
        <w:rPr>
          <w:rFonts w:ascii="Arial" w:hAnsi="Arial" w:cs="Arial"/>
          <w:b/>
          <w:sz w:val="20"/>
        </w:rPr>
        <w:t>.3.</w:t>
      </w:r>
      <w:r w:rsidR="003656CF">
        <w:rPr>
          <w:rFonts w:ascii="Arial" w:hAnsi="Arial" w:cs="Arial"/>
          <w:b/>
          <w:sz w:val="20"/>
        </w:rPr>
        <w:tab/>
      </w:r>
      <w:r w:rsidR="002968EA" w:rsidRPr="00361972">
        <w:rPr>
          <w:rFonts w:ascii="Arial" w:hAnsi="Arial" w:cs="Arial"/>
          <w:b/>
          <w:bCs/>
          <w:sz w:val="20"/>
        </w:rPr>
        <w:t>No Implied Acceptance</w:t>
      </w:r>
      <w:r w:rsidR="00087E96">
        <w:rPr>
          <w:rFonts w:ascii="Arial" w:hAnsi="Arial" w:cs="Arial"/>
          <w:b/>
          <w:bCs/>
          <w:sz w:val="20"/>
        </w:rPr>
        <w:t xml:space="preserve">. </w:t>
      </w:r>
      <w:r w:rsidR="002968EA" w:rsidRPr="00361972">
        <w:rPr>
          <w:rFonts w:ascii="Arial" w:hAnsi="Arial" w:cs="Arial"/>
          <w:bCs/>
          <w:sz w:val="20"/>
        </w:rPr>
        <w:t>Payment does not imply acceptance of Contractor’s invoice</w:t>
      </w:r>
      <w:r w:rsidR="00623B50" w:rsidRPr="00361972">
        <w:rPr>
          <w:rFonts w:ascii="Arial" w:hAnsi="Arial" w:cs="Arial"/>
          <w:bCs/>
          <w:sz w:val="20"/>
        </w:rPr>
        <w:t xml:space="preserve"> or </w:t>
      </w:r>
      <w:r w:rsidR="002838C7">
        <w:rPr>
          <w:rFonts w:ascii="Arial" w:hAnsi="Arial" w:cs="Arial"/>
          <w:bCs/>
          <w:sz w:val="20"/>
        </w:rPr>
        <w:t>any</w:t>
      </w:r>
      <w:r w:rsidR="00623B50" w:rsidRPr="00361972">
        <w:rPr>
          <w:rFonts w:ascii="Arial" w:hAnsi="Arial" w:cs="Arial"/>
          <w:bCs/>
          <w:sz w:val="20"/>
        </w:rPr>
        <w:t xml:space="preserve"> </w:t>
      </w:r>
      <w:r w:rsidR="002968EA" w:rsidRPr="00361972">
        <w:rPr>
          <w:rFonts w:ascii="Arial" w:hAnsi="Arial" w:cs="Arial"/>
          <w:bCs/>
          <w:sz w:val="20"/>
        </w:rPr>
        <w:t>Services</w:t>
      </w:r>
      <w:r w:rsidR="002838C7">
        <w:rPr>
          <w:rFonts w:ascii="Arial" w:hAnsi="Arial" w:cs="Arial"/>
          <w:bCs/>
          <w:sz w:val="20"/>
        </w:rPr>
        <w:t xml:space="preserve"> or Deliverables</w:t>
      </w:r>
      <w:r w:rsidR="002968EA" w:rsidRPr="00361972">
        <w:rPr>
          <w:rFonts w:ascii="Arial" w:hAnsi="Arial" w:cs="Arial"/>
          <w:bCs/>
          <w:sz w:val="20"/>
        </w:rPr>
        <w:t xml:space="preserve">. Contractor shall immediately refund any payment made in error. The </w:t>
      </w:r>
      <w:r w:rsidR="00A208E8" w:rsidRPr="00361972">
        <w:rPr>
          <w:rFonts w:ascii="Arial" w:hAnsi="Arial" w:cs="Arial"/>
          <w:bCs/>
          <w:sz w:val="20"/>
        </w:rPr>
        <w:t>Court</w:t>
      </w:r>
      <w:r w:rsidR="002968EA" w:rsidRPr="00361972">
        <w:rPr>
          <w:rFonts w:ascii="Arial" w:hAnsi="Arial" w:cs="Arial"/>
          <w:bCs/>
          <w:sz w:val="20"/>
        </w:rPr>
        <w:t xml:space="preserve"> shall have the right at any time to set off any amount owing from Contractor to the </w:t>
      </w:r>
      <w:r w:rsidR="00A208E8" w:rsidRPr="00361972">
        <w:rPr>
          <w:rFonts w:ascii="Arial" w:hAnsi="Arial" w:cs="Arial"/>
          <w:bCs/>
          <w:sz w:val="20"/>
        </w:rPr>
        <w:t>Court</w:t>
      </w:r>
      <w:r w:rsidR="002968EA" w:rsidRPr="00361972">
        <w:rPr>
          <w:rFonts w:ascii="Arial" w:hAnsi="Arial" w:cs="Arial"/>
          <w:bCs/>
          <w:sz w:val="20"/>
        </w:rPr>
        <w:t xml:space="preserve"> against any amount payable by the </w:t>
      </w:r>
      <w:r w:rsidR="00A208E8" w:rsidRPr="00361972">
        <w:rPr>
          <w:rFonts w:ascii="Arial" w:hAnsi="Arial" w:cs="Arial"/>
          <w:bCs/>
          <w:sz w:val="20"/>
        </w:rPr>
        <w:t>Court</w:t>
      </w:r>
      <w:r w:rsidR="002968EA" w:rsidRPr="00361972">
        <w:rPr>
          <w:rFonts w:ascii="Arial" w:hAnsi="Arial" w:cs="Arial"/>
          <w:bCs/>
          <w:sz w:val="20"/>
        </w:rPr>
        <w:t xml:space="preserve"> to Contractor under this Agreement</w:t>
      </w:r>
      <w:r w:rsidR="00087E96">
        <w:rPr>
          <w:rFonts w:ascii="Arial" w:hAnsi="Arial" w:cs="Arial"/>
          <w:bCs/>
          <w:sz w:val="20"/>
        </w:rPr>
        <w:t xml:space="preserve">. </w:t>
      </w:r>
    </w:p>
    <w:p w14:paraId="186A6EB8" w14:textId="3A455001" w:rsidR="008B1D57" w:rsidRPr="00361972" w:rsidRDefault="00270F4F" w:rsidP="00E715AB">
      <w:pPr>
        <w:pStyle w:val="Heading3"/>
        <w:widowControl w:val="0"/>
        <w:spacing w:before="120" w:after="120" w:line="240" w:lineRule="auto"/>
        <w:rPr>
          <w:rFonts w:ascii="Arial" w:hAnsi="Arial"/>
          <w:sz w:val="20"/>
        </w:rPr>
      </w:pPr>
      <w:r w:rsidRPr="00361972">
        <w:rPr>
          <w:rFonts w:ascii="Arial" w:hAnsi="Arial"/>
          <w:sz w:val="20"/>
        </w:rPr>
        <w:tab/>
      </w:r>
    </w:p>
    <w:p w14:paraId="46264190" w14:textId="77777777" w:rsidR="00C96DDE" w:rsidRPr="00361972" w:rsidRDefault="00C96DDE" w:rsidP="00B545D0">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br w:type="page"/>
      </w:r>
    </w:p>
    <w:p w14:paraId="44AE1E68" w14:textId="77777777" w:rsidR="00392AC3" w:rsidRPr="00361972" w:rsidRDefault="00740EFF"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lastRenderedPageBreak/>
        <w:t>APPENDIX C</w:t>
      </w:r>
    </w:p>
    <w:p w14:paraId="66D1679A" w14:textId="77777777" w:rsidR="00B7449E" w:rsidRPr="00361972" w:rsidRDefault="00993261"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t>General Provision</w:t>
      </w:r>
      <w:r w:rsidR="00DC5733" w:rsidRPr="00361972">
        <w:rPr>
          <w:rFonts w:ascii="Arial" w:hAnsi="Arial" w:cs="Arial"/>
          <w:color w:val="000000" w:themeColor="text1"/>
          <w:sz w:val="20"/>
          <w:szCs w:val="20"/>
        </w:rPr>
        <w:t>s</w:t>
      </w:r>
    </w:p>
    <w:p w14:paraId="0A806766" w14:textId="77777777" w:rsidR="00B7449E" w:rsidRPr="00361972" w:rsidRDefault="00B7449E" w:rsidP="00BE0314">
      <w:pPr>
        <w:ind w:left="360"/>
        <w:rPr>
          <w:rFonts w:ascii="Arial" w:hAnsi="Arial" w:cs="Arial"/>
          <w:sz w:val="20"/>
        </w:rPr>
      </w:pPr>
    </w:p>
    <w:p w14:paraId="7B0B6F78" w14:textId="0F0D2E15" w:rsidR="00023CC5" w:rsidRPr="00361972" w:rsidRDefault="00C10749" w:rsidP="00BE0314">
      <w:pPr>
        <w:ind w:left="360" w:hanging="360"/>
        <w:rPr>
          <w:rFonts w:ascii="Arial" w:hAnsi="Arial" w:cs="Arial"/>
          <w:b/>
          <w:bCs/>
          <w:sz w:val="20"/>
        </w:rPr>
      </w:pPr>
      <w:r>
        <w:rPr>
          <w:rFonts w:ascii="Arial" w:hAnsi="Arial" w:cs="Arial"/>
          <w:b/>
          <w:bCs/>
          <w:sz w:val="20"/>
        </w:rPr>
        <w:t>1.</w:t>
      </w:r>
      <w:r>
        <w:rPr>
          <w:rFonts w:ascii="Arial" w:hAnsi="Arial" w:cs="Arial"/>
          <w:b/>
          <w:bCs/>
          <w:sz w:val="20"/>
        </w:rPr>
        <w:tab/>
      </w:r>
      <w:r w:rsidR="00222C95" w:rsidRPr="00361972">
        <w:rPr>
          <w:rFonts w:ascii="Arial" w:hAnsi="Arial" w:cs="Arial"/>
          <w:b/>
          <w:bCs/>
          <w:sz w:val="20"/>
        </w:rPr>
        <w:t>Contractor Certification Clauses</w:t>
      </w:r>
      <w:r w:rsidR="00087E96">
        <w:rPr>
          <w:rFonts w:ascii="Arial" w:hAnsi="Arial" w:cs="Arial"/>
          <w:b/>
          <w:bCs/>
          <w:sz w:val="20"/>
        </w:rPr>
        <w:t xml:space="preserve">. </w:t>
      </w:r>
      <w:r w:rsidR="00023CC5" w:rsidRPr="00361972">
        <w:rPr>
          <w:rFonts w:ascii="Arial" w:hAnsi="Arial" w:cs="Arial"/>
          <w:sz w:val="20"/>
        </w:rPr>
        <w:t xml:space="preserve">Contractor certifies that the following representations and warranties are true. </w:t>
      </w:r>
      <w:r w:rsidR="00023CC5" w:rsidRPr="00361972">
        <w:rPr>
          <w:rFonts w:ascii="Arial" w:hAnsi="Arial" w:cs="Arial"/>
          <w:bCs/>
          <w:sz w:val="20"/>
        </w:rPr>
        <w:t>Contractor shall cause its representations and warranties to remain true during the Term. Contractor shall promptly notify the Court if any representation and warranty becomes untrue.</w:t>
      </w:r>
      <w:r w:rsidR="00C908A1" w:rsidRPr="00361972">
        <w:rPr>
          <w:rFonts w:ascii="Arial" w:hAnsi="Arial" w:cs="Arial"/>
          <w:bCs/>
          <w:sz w:val="20"/>
        </w:rPr>
        <w:t xml:space="preserve"> Contractor represents and warrants as follows:</w:t>
      </w:r>
    </w:p>
    <w:p w14:paraId="00C05060" w14:textId="3DBB15F2"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1.1</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Authority. </w:t>
      </w:r>
      <w:r w:rsidR="00E75319" w:rsidRPr="00361972">
        <w:rPr>
          <w:rFonts w:ascii="Arial" w:hAnsi="Arial" w:cs="Arial"/>
          <w:bCs/>
          <w:sz w:val="20"/>
        </w:rPr>
        <w:t>Contractor has authority to enter into and perform its obligations under this Agreement, and Contractor’s signatory has authority to bind Contractor to this Agreement.</w:t>
      </w:r>
    </w:p>
    <w:p w14:paraId="6CD81710" w14:textId="4D45CB44"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1.2</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Not an Expatriate Corporation. </w:t>
      </w:r>
      <w:r w:rsidR="00023CC5" w:rsidRPr="00361972">
        <w:rPr>
          <w:rFonts w:ascii="Arial" w:hAnsi="Arial" w:cs="Arial"/>
          <w:sz w:val="20"/>
        </w:rPr>
        <w:t xml:space="preserve">Contractor is not an expatriate corporation or subsidiary of an expatriate corporation within the meaning of </w:t>
      </w:r>
      <w:r w:rsidR="00C14585" w:rsidRPr="00361972">
        <w:rPr>
          <w:rFonts w:ascii="Arial" w:hAnsi="Arial" w:cs="Arial"/>
          <w:sz w:val="20"/>
        </w:rPr>
        <w:t>PCC</w:t>
      </w:r>
      <w:r w:rsidR="00023CC5" w:rsidRPr="00361972">
        <w:rPr>
          <w:rFonts w:ascii="Arial" w:hAnsi="Arial" w:cs="Arial"/>
          <w:sz w:val="20"/>
        </w:rPr>
        <w:t xml:space="preserve"> 10286.1, and is eligible to contract with the Court.</w:t>
      </w:r>
    </w:p>
    <w:p w14:paraId="38F9B6C0" w14:textId="0993CE31"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1.3</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No Gratuities. </w:t>
      </w:r>
      <w:r w:rsidR="00023CC5" w:rsidRPr="00361972">
        <w:rPr>
          <w:rFonts w:ascii="Arial" w:hAnsi="Arial" w:cs="Arial"/>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EE4C561" w14:textId="7950B84B"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1.4</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No Conflict of Interest. </w:t>
      </w:r>
      <w:r w:rsidR="00023CC5" w:rsidRPr="00361972">
        <w:rPr>
          <w:rFonts w:ascii="Arial" w:hAnsi="Arial" w:cs="Arial"/>
          <w:bCs/>
          <w:sz w:val="20"/>
        </w:rPr>
        <w:t xml:space="preserve">Contractor has no interest that would constitute a conflict of interest under </w:t>
      </w:r>
      <w:r w:rsidR="00C14585" w:rsidRPr="00361972">
        <w:rPr>
          <w:rFonts w:ascii="Arial" w:hAnsi="Arial" w:cs="Arial"/>
          <w:bCs/>
          <w:sz w:val="20"/>
        </w:rPr>
        <w:t>PCC</w:t>
      </w:r>
      <w:r w:rsidR="00023CC5" w:rsidRPr="00361972">
        <w:rPr>
          <w:rFonts w:ascii="Arial" w:hAnsi="Arial" w:cs="Arial"/>
          <w:bCs/>
          <w:sz w:val="20"/>
        </w:rPr>
        <w:t xml:space="preserve"> 10365.5, 10410</w:t>
      </w:r>
      <w:r w:rsidR="00AF0571">
        <w:rPr>
          <w:rFonts w:ascii="Arial" w:hAnsi="Arial" w:cs="Arial"/>
          <w:bCs/>
          <w:sz w:val="20"/>
        </w:rPr>
        <w:t>,</w:t>
      </w:r>
      <w:r w:rsidR="00023CC5" w:rsidRPr="00361972">
        <w:rPr>
          <w:rFonts w:ascii="Arial" w:hAnsi="Arial" w:cs="Arial"/>
          <w:bCs/>
          <w:sz w:val="20"/>
        </w:rPr>
        <w:t xml:space="preserve"> or 10411; </w:t>
      </w:r>
      <w:r w:rsidR="001768B7">
        <w:rPr>
          <w:rFonts w:ascii="Arial" w:hAnsi="Arial" w:cs="Arial"/>
          <w:bCs/>
          <w:sz w:val="20"/>
        </w:rPr>
        <w:t>GC</w:t>
      </w:r>
      <w:r w:rsidR="00023CC5" w:rsidRPr="00361972">
        <w:rPr>
          <w:rFonts w:ascii="Arial" w:hAnsi="Arial" w:cs="Arial"/>
          <w:bCs/>
          <w:sz w:val="20"/>
        </w:rPr>
        <w:t xml:space="preserve"> 1090 et seq. or 87100 et seq.; or California Rules of Court, rule</w:t>
      </w:r>
      <w:r w:rsidR="001551DD">
        <w:rPr>
          <w:rFonts w:ascii="Arial" w:hAnsi="Arial" w:cs="Arial"/>
          <w:bCs/>
          <w:sz w:val="20"/>
        </w:rPr>
        <w:t>s</w:t>
      </w:r>
      <w:r w:rsidR="00023CC5" w:rsidRPr="00361972">
        <w:rPr>
          <w:rFonts w:ascii="Arial" w:hAnsi="Arial" w:cs="Arial"/>
          <w:bCs/>
          <w:sz w:val="20"/>
        </w:rPr>
        <w:t xml:space="preserve"> 10.103 or 10.104, which restrict employees and former employees from contracting with Judicial Branch Entities. </w:t>
      </w:r>
    </w:p>
    <w:p w14:paraId="09750E15" w14:textId="6E1650B2"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1.5</w:t>
      </w:r>
      <w:r w:rsidR="00696083">
        <w:rPr>
          <w:rFonts w:ascii="Arial" w:hAnsi="Arial" w:cs="Arial"/>
          <w:b/>
          <w:bCs/>
          <w:sz w:val="20"/>
        </w:rPr>
        <w:t>.</w:t>
      </w:r>
      <w:r>
        <w:rPr>
          <w:rFonts w:ascii="Arial" w:hAnsi="Arial" w:cs="Arial"/>
          <w:b/>
          <w:bCs/>
          <w:sz w:val="20"/>
        </w:rPr>
        <w:t xml:space="preserve"> </w:t>
      </w:r>
      <w:r>
        <w:rPr>
          <w:rFonts w:ascii="Arial" w:hAnsi="Arial" w:cs="Arial"/>
          <w:b/>
          <w:bCs/>
          <w:sz w:val="20"/>
        </w:rPr>
        <w:tab/>
      </w:r>
      <w:r w:rsidR="00023CC5" w:rsidRPr="00361972">
        <w:rPr>
          <w:rFonts w:ascii="Arial" w:hAnsi="Arial" w:cs="Arial"/>
          <w:b/>
          <w:bCs/>
          <w:sz w:val="20"/>
        </w:rPr>
        <w:t xml:space="preserve">No Interference with Other Contracts. </w:t>
      </w:r>
      <w:r w:rsidR="00023CC5" w:rsidRPr="00361972">
        <w:rPr>
          <w:rFonts w:ascii="Arial" w:hAnsi="Arial" w:cs="Arial"/>
          <w:bCs/>
          <w:sz w:val="20"/>
        </w:rPr>
        <w:t xml:space="preserve">To the best of Contractor’s knowledge, this Agreement does not create a </w:t>
      </w:r>
      <w:r w:rsidR="00ED5AE2">
        <w:rPr>
          <w:rFonts w:ascii="Arial" w:hAnsi="Arial" w:cs="Arial"/>
          <w:bCs/>
          <w:sz w:val="20"/>
        </w:rPr>
        <w:t xml:space="preserve">default or a </w:t>
      </w:r>
      <w:r w:rsidR="00023CC5" w:rsidRPr="00361972">
        <w:rPr>
          <w:rFonts w:ascii="Arial" w:hAnsi="Arial" w:cs="Arial"/>
          <w:bCs/>
          <w:sz w:val="20"/>
        </w:rPr>
        <w:t>material conflict of interest under any of Contractor’s other contracts.</w:t>
      </w:r>
    </w:p>
    <w:p w14:paraId="6AA9E80F" w14:textId="560239A4" w:rsidR="00023CC5" w:rsidRPr="00361972" w:rsidRDefault="00C10749" w:rsidP="00710B56">
      <w:pPr>
        <w:pStyle w:val="BodyText"/>
        <w:tabs>
          <w:tab w:val="clear" w:pos="360"/>
        </w:tabs>
        <w:spacing w:before="120" w:after="120" w:line="240" w:lineRule="auto"/>
        <w:ind w:left="851" w:hanging="567"/>
        <w:rPr>
          <w:rFonts w:ascii="Arial" w:hAnsi="Arial" w:cs="Arial"/>
          <w:b/>
          <w:bCs/>
          <w:sz w:val="20"/>
        </w:rPr>
      </w:pPr>
      <w:r>
        <w:rPr>
          <w:rFonts w:ascii="Arial" w:hAnsi="Arial" w:cs="Arial"/>
          <w:b/>
          <w:bCs/>
          <w:sz w:val="20"/>
        </w:rPr>
        <w:t>1.6</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No Litigation.</w:t>
      </w:r>
      <w:r w:rsidR="00023CC5" w:rsidRPr="00361972">
        <w:rPr>
          <w:rFonts w:ascii="Arial" w:hAnsi="Arial" w:cs="Arial"/>
          <w:bCs/>
          <w:i/>
          <w:sz w:val="20"/>
        </w:rPr>
        <w:t xml:space="preserve"> </w:t>
      </w:r>
      <w:r w:rsidR="00023CC5" w:rsidRPr="00361972">
        <w:rPr>
          <w:rFonts w:ascii="Arial" w:hAnsi="Arial" w:cs="Arial"/>
          <w:bCs/>
          <w:sz w:val="20"/>
        </w:rPr>
        <w:t>No suit, action, arbitration, or legal, administrative, or other proceeding or governmental investigation is pending or threatened that may adversely affect Contractor’s ability to perform the Services</w:t>
      </w:r>
      <w:r w:rsidR="001551DD">
        <w:rPr>
          <w:rFonts w:ascii="Arial" w:hAnsi="Arial" w:cs="Arial"/>
          <w:bCs/>
          <w:sz w:val="20"/>
        </w:rPr>
        <w:t xml:space="preserve"> or deliver Deliverables</w:t>
      </w:r>
      <w:r w:rsidR="00023CC5" w:rsidRPr="00361972">
        <w:rPr>
          <w:rFonts w:ascii="Arial" w:hAnsi="Arial" w:cs="Arial"/>
          <w:bCs/>
          <w:sz w:val="20"/>
        </w:rPr>
        <w:t>.</w:t>
      </w:r>
    </w:p>
    <w:p w14:paraId="13387CA4" w14:textId="417F4343" w:rsidR="00023CC5" w:rsidRPr="00361972" w:rsidRDefault="00C10749" w:rsidP="00710B56">
      <w:pPr>
        <w:pStyle w:val="BodyText"/>
        <w:tabs>
          <w:tab w:val="clear" w:pos="360"/>
        </w:tabs>
        <w:spacing w:before="120" w:after="120" w:line="240" w:lineRule="auto"/>
        <w:ind w:left="851" w:hanging="567"/>
        <w:rPr>
          <w:rFonts w:ascii="Arial" w:hAnsi="Arial" w:cs="Arial"/>
          <w:bCs/>
          <w:sz w:val="20"/>
        </w:rPr>
      </w:pPr>
      <w:r>
        <w:rPr>
          <w:rFonts w:ascii="Arial" w:hAnsi="Arial" w:cs="Arial"/>
          <w:b/>
          <w:bCs/>
          <w:sz w:val="20"/>
        </w:rPr>
        <w:t>1.7</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Compliance with Laws. </w:t>
      </w:r>
      <w:r w:rsidR="00023CC5" w:rsidRPr="00361972">
        <w:rPr>
          <w:rFonts w:ascii="Arial" w:hAnsi="Arial" w:cs="Arial"/>
          <w:bCs/>
          <w:sz w:val="20"/>
        </w:rPr>
        <w:t>Contractor complies in all material respects with all laws, rules, and regulations applicable to Contractor’s business and services.</w:t>
      </w:r>
      <w:r w:rsidR="006F5A91" w:rsidRPr="00361972">
        <w:rPr>
          <w:rFonts w:ascii="Arial" w:hAnsi="Arial" w:cs="Arial"/>
          <w:bCs/>
          <w:sz w:val="20"/>
        </w:rPr>
        <w:t xml:space="preserve"> Neither Contractor nor any of Contractor’s subcontractors is on the California Department of General Services’ list of firms and persons that have been suspended or debarred from contracting with the state because of a violation of PCC 10115.10, regarding disabled veteran business enterprises.</w:t>
      </w:r>
      <w:r w:rsidR="00B949E6">
        <w:rPr>
          <w:rFonts w:ascii="Arial" w:hAnsi="Arial" w:cs="Arial"/>
          <w:bCs/>
          <w:sz w:val="20"/>
        </w:rPr>
        <w:t xml:space="preserve"> </w:t>
      </w:r>
      <w:r w:rsidR="00B949E6" w:rsidRPr="00B949E6">
        <w:rPr>
          <w:rFonts w:ascii="Arial" w:hAnsi="Arial" w:cs="Arial"/>
          <w:bCs/>
          <w:sz w:val="20"/>
        </w:rPr>
        <w:t>Without limiting the generality of the foregoing, Contractor will comply with the provisions of Welfare and Institutions Code section 317, California Rules of Court, rule 5.660, Chapter 13 of the Court’s Local Rules, Business and Professions Code section 6000 et seq., and the Rules of Professional Conduct of the State Bar of California.</w:t>
      </w:r>
    </w:p>
    <w:p w14:paraId="79125659" w14:textId="42776DD5" w:rsidR="00023CC5" w:rsidRDefault="00010644" w:rsidP="00710B56">
      <w:pPr>
        <w:pStyle w:val="BodyText"/>
        <w:tabs>
          <w:tab w:val="clear" w:pos="360"/>
        </w:tabs>
        <w:spacing w:before="120" w:after="120" w:line="240" w:lineRule="auto"/>
        <w:ind w:left="851" w:hanging="567"/>
        <w:rPr>
          <w:rFonts w:ascii="Arial" w:hAnsi="Arial" w:cs="Arial"/>
          <w:bCs/>
          <w:sz w:val="20"/>
        </w:rPr>
      </w:pPr>
      <w:r>
        <w:rPr>
          <w:rFonts w:ascii="Arial" w:hAnsi="Arial" w:cs="Arial"/>
          <w:b/>
          <w:bCs/>
          <w:sz w:val="20"/>
        </w:rPr>
        <w:t>1.8</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No Harassment. </w:t>
      </w:r>
      <w:r w:rsidR="00023CC5" w:rsidRPr="00361972">
        <w:rPr>
          <w:rFonts w:ascii="Arial" w:hAnsi="Arial" w:cs="Arial"/>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7ABD5273" w14:textId="2BA74945" w:rsidR="0018224C" w:rsidRPr="00361972" w:rsidRDefault="0018224C" w:rsidP="00710B56">
      <w:pPr>
        <w:pStyle w:val="BodyText"/>
        <w:tabs>
          <w:tab w:val="clear" w:pos="360"/>
        </w:tabs>
        <w:spacing w:before="120" w:after="120" w:line="240" w:lineRule="auto"/>
        <w:ind w:left="851" w:hanging="567"/>
        <w:rPr>
          <w:rFonts w:ascii="Arial" w:hAnsi="Arial" w:cs="Arial"/>
          <w:bCs/>
          <w:sz w:val="20"/>
        </w:rPr>
      </w:pPr>
      <w:r w:rsidRPr="0018224C">
        <w:rPr>
          <w:rFonts w:ascii="Arial" w:hAnsi="Arial" w:cs="Arial"/>
          <w:b/>
          <w:bCs/>
          <w:sz w:val="20"/>
        </w:rPr>
        <w:t xml:space="preserve">1.9. </w:t>
      </w:r>
      <w:r w:rsidRPr="0018224C">
        <w:rPr>
          <w:rFonts w:ascii="Arial" w:hAnsi="Arial" w:cs="Arial"/>
          <w:b/>
          <w:bCs/>
          <w:sz w:val="20"/>
        </w:rPr>
        <w:tab/>
        <w:t>Non-Infringement.</w:t>
      </w:r>
      <w:r>
        <w:rPr>
          <w:rFonts w:ascii="Arial" w:hAnsi="Arial" w:cs="Arial"/>
          <w:bCs/>
          <w:sz w:val="20"/>
        </w:rPr>
        <w:t xml:space="preserve"> </w:t>
      </w:r>
      <w:r w:rsidRPr="0018224C">
        <w:rPr>
          <w:rFonts w:ascii="Arial" w:hAnsi="Arial" w:cs="Arial"/>
          <w:bCs/>
          <w:sz w:val="20"/>
        </w:rPr>
        <w:t xml:space="preserve">The Services, Deliverables, and Contractor’s performance under this Agreement do not infringe, or constitute an infringement, </w:t>
      </w:r>
      <w:r w:rsidR="00B7391F" w:rsidRPr="0018224C">
        <w:rPr>
          <w:rFonts w:ascii="Arial" w:hAnsi="Arial" w:cs="Arial"/>
          <w:bCs/>
          <w:sz w:val="20"/>
        </w:rPr>
        <w:t>misappropriation,</w:t>
      </w:r>
      <w:r w:rsidRPr="0018224C">
        <w:rPr>
          <w:rFonts w:ascii="Arial" w:hAnsi="Arial" w:cs="Arial"/>
          <w:bCs/>
          <w:sz w:val="20"/>
        </w:rPr>
        <w:t xml:space="preserve"> or violation of, any third party’s intellectual property right.</w:t>
      </w:r>
    </w:p>
    <w:p w14:paraId="4F878C11" w14:textId="233826E1" w:rsidR="00023CC5" w:rsidRPr="00361972" w:rsidRDefault="00010644" w:rsidP="00710B56">
      <w:pPr>
        <w:pStyle w:val="BodyText"/>
        <w:tabs>
          <w:tab w:val="clear" w:pos="360"/>
        </w:tabs>
        <w:spacing w:before="120" w:after="120" w:line="240" w:lineRule="auto"/>
        <w:ind w:left="851" w:hanging="567"/>
        <w:rPr>
          <w:rFonts w:ascii="Arial" w:hAnsi="Arial" w:cs="Arial"/>
          <w:bCs/>
          <w:sz w:val="20"/>
        </w:rPr>
      </w:pPr>
      <w:r>
        <w:rPr>
          <w:rFonts w:ascii="Arial" w:hAnsi="Arial" w:cs="Arial"/>
          <w:b/>
          <w:bCs/>
          <w:sz w:val="20"/>
        </w:rPr>
        <w:t>1.</w:t>
      </w:r>
      <w:r w:rsidR="00DB5FDC">
        <w:rPr>
          <w:rFonts w:ascii="Arial" w:hAnsi="Arial" w:cs="Arial"/>
          <w:b/>
          <w:bCs/>
          <w:sz w:val="20"/>
        </w:rPr>
        <w:t>10</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 xml:space="preserve">Non-discrimination. </w:t>
      </w:r>
      <w:r w:rsidR="00023CC5" w:rsidRPr="00361972">
        <w:rPr>
          <w:rFonts w:ascii="Arial" w:hAnsi="Arial" w:cs="Arial"/>
          <w:bCs/>
          <w:sz w:val="20"/>
        </w:rPr>
        <w:t>Contractor complies with the federal Americans with Disabilities Act (42 U.S.C. 12101 et seq.), and California’s Fair Employment and Housing Act (</w:t>
      </w:r>
      <w:r w:rsidR="00AF0571">
        <w:rPr>
          <w:rFonts w:ascii="Arial" w:hAnsi="Arial" w:cs="Arial"/>
          <w:bCs/>
          <w:sz w:val="20"/>
        </w:rPr>
        <w:t>GC 1</w:t>
      </w:r>
      <w:r w:rsidR="00023CC5" w:rsidRPr="00361972">
        <w:rPr>
          <w:rFonts w:ascii="Arial" w:hAnsi="Arial" w:cs="Arial"/>
          <w:bCs/>
          <w:sz w:val="20"/>
        </w:rPr>
        <w:t>2990 et seq.) and associated regulations (Code of Regulations, title 2, sections 7285 et seq.).</w:t>
      </w:r>
      <w:r w:rsidR="00023CC5" w:rsidRPr="00361972">
        <w:rPr>
          <w:rFonts w:ascii="Arial" w:hAnsi="Arial" w:cs="Arial"/>
          <w:b/>
          <w:bCs/>
          <w:sz w:val="20"/>
        </w:rPr>
        <w:t xml:space="preserve"> </w:t>
      </w:r>
      <w:r w:rsidR="00023CC5" w:rsidRPr="00361972">
        <w:rPr>
          <w:rFonts w:ascii="Arial" w:hAnsi="Arial" w:cs="Arial"/>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361972">
        <w:rPr>
          <w:rFonts w:ascii="Arial" w:hAnsi="Arial" w:cs="Arial"/>
          <w:bCs/>
          <w:sz w:val="20"/>
        </w:rPr>
        <w:t>will notify</w:t>
      </w:r>
      <w:r w:rsidR="00023CC5" w:rsidRPr="00361972">
        <w:rPr>
          <w:rFonts w:ascii="Arial" w:hAnsi="Arial" w:cs="Arial"/>
          <w:bCs/>
          <w:sz w:val="20"/>
        </w:rPr>
        <w:t xml:space="preserve"> in writing </w:t>
      </w:r>
      <w:r w:rsidR="00023CC5" w:rsidRPr="00361972">
        <w:rPr>
          <w:rFonts w:ascii="Arial" w:hAnsi="Arial" w:cs="Arial"/>
          <w:bCs/>
          <w:sz w:val="20"/>
        </w:rPr>
        <w:lastRenderedPageBreak/>
        <w:t xml:space="preserve">each labor organization with which Contractor has a collective bargaining or other agreement of Contractor’s obligations of non-discrimination. </w:t>
      </w:r>
    </w:p>
    <w:p w14:paraId="5ECC3B1B" w14:textId="59BDED41" w:rsidR="00E27539" w:rsidRDefault="00010644" w:rsidP="00710B56">
      <w:pPr>
        <w:pStyle w:val="BodyText"/>
        <w:tabs>
          <w:tab w:val="clear" w:pos="360"/>
        </w:tabs>
        <w:spacing w:before="120" w:after="120" w:line="240" w:lineRule="auto"/>
        <w:ind w:left="851" w:hanging="567"/>
        <w:rPr>
          <w:rFonts w:ascii="Arial" w:hAnsi="Arial" w:cs="Arial"/>
          <w:bCs/>
          <w:sz w:val="20"/>
        </w:rPr>
      </w:pPr>
      <w:r>
        <w:rPr>
          <w:rFonts w:ascii="Arial" w:hAnsi="Arial" w:cs="Arial"/>
          <w:b/>
          <w:bCs/>
          <w:sz w:val="20"/>
        </w:rPr>
        <w:t>1.</w:t>
      </w:r>
      <w:r w:rsidR="00DB5FDC">
        <w:rPr>
          <w:rFonts w:ascii="Arial" w:hAnsi="Arial" w:cs="Arial"/>
          <w:b/>
          <w:bCs/>
          <w:sz w:val="20"/>
        </w:rPr>
        <w:t>11</w:t>
      </w:r>
      <w:r w:rsidR="00696083">
        <w:rPr>
          <w:rFonts w:ascii="Arial" w:hAnsi="Arial" w:cs="Arial"/>
          <w:b/>
          <w:bCs/>
          <w:sz w:val="20"/>
        </w:rPr>
        <w:t>.</w:t>
      </w:r>
      <w:r>
        <w:rPr>
          <w:rFonts w:ascii="Arial" w:hAnsi="Arial" w:cs="Arial"/>
          <w:b/>
          <w:bCs/>
          <w:sz w:val="20"/>
        </w:rPr>
        <w:tab/>
      </w:r>
      <w:r w:rsidR="00023CC5" w:rsidRPr="00361972">
        <w:rPr>
          <w:rFonts w:ascii="Arial" w:hAnsi="Arial" w:cs="Arial"/>
          <w:b/>
          <w:bCs/>
          <w:sz w:val="20"/>
        </w:rPr>
        <w:t>National Labor Relations Board Orders.</w:t>
      </w:r>
      <w:r w:rsidR="00023CC5" w:rsidRPr="00361972">
        <w:rPr>
          <w:rFonts w:ascii="Arial" w:hAnsi="Arial" w:cs="Arial"/>
          <w:bCs/>
          <w:sz w:val="20"/>
        </w:rPr>
        <w:t xml:space="preserve"> </w:t>
      </w:r>
      <w:r w:rsidR="00483DAC" w:rsidRPr="00361972">
        <w:rPr>
          <w:rFonts w:ascii="Arial" w:hAnsi="Arial" w:cs="Arial"/>
          <w:bCs/>
          <w:sz w:val="20"/>
        </w:rPr>
        <w:t>N</w:t>
      </w:r>
      <w:r w:rsidR="00023CC5" w:rsidRPr="00361972">
        <w:rPr>
          <w:rFonts w:ascii="Arial" w:hAnsi="Arial" w:cs="Arial"/>
          <w:bCs/>
          <w:sz w:val="20"/>
        </w:rPr>
        <w:t xml:space="preserve">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w:t>
      </w:r>
      <w:r w:rsidR="00E27539">
        <w:rPr>
          <w:rFonts w:ascii="Arial" w:hAnsi="Arial" w:cs="Arial"/>
          <w:bCs/>
          <w:sz w:val="20"/>
        </w:rPr>
        <w:t>certifies</w:t>
      </w:r>
      <w:r w:rsidR="00023CC5" w:rsidRPr="00361972">
        <w:rPr>
          <w:rFonts w:ascii="Arial" w:hAnsi="Arial" w:cs="Arial"/>
          <w:bCs/>
          <w:sz w:val="20"/>
        </w:rPr>
        <w:t xml:space="preserve"> under penalty of perjury </w:t>
      </w:r>
      <w:r w:rsidR="00E27539" w:rsidRPr="00E27539">
        <w:rPr>
          <w:rFonts w:ascii="Arial" w:hAnsi="Arial" w:cs="Arial"/>
          <w:bCs/>
          <w:sz w:val="20"/>
        </w:rPr>
        <w:t xml:space="preserve">under the laws of the State of California </w:t>
      </w:r>
      <w:r w:rsidR="00023CC5" w:rsidRPr="00361972">
        <w:rPr>
          <w:rFonts w:ascii="Arial" w:hAnsi="Arial" w:cs="Arial"/>
          <w:bCs/>
          <w:sz w:val="20"/>
        </w:rPr>
        <w:t>that this representation is true</w:t>
      </w:r>
      <w:r w:rsidR="00E27539">
        <w:rPr>
          <w:rFonts w:ascii="Arial" w:hAnsi="Arial" w:cs="Arial"/>
          <w:bCs/>
          <w:sz w:val="20"/>
        </w:rPr>
        <w:t xml:space="preserve"> and correct</w:t>
      </w:r>
      <w:r w:rsidR="00023CC5" w:rsidRPr="00361972">
        <w:rPr>
          <w:rFonts w:ascii="Arial" w:hAnsi="Arial" w:cs="Arial"/>
          <w:bCs/>
          <w:sz w:val="20"/>
        </w:rPr>
        <w:t>.</w:t>
      </w:r>
      <w:r w:rsidR="00805AD1" w:rsidRPr="00361972">
        <w:rPr>
          <w:rFonts w:ascii="Arial" w:hAnsi="Arial" w:cs="Arial"/>
          <w:bCs/>
          <w:sz w:val="20"/>
        </w:rPr>
        <w:t xml:space="preserve"> </w:t>
      </w:r>
    </w:p>
    <w:p w14:paraId="01207C86" w14:textId="12B789F0" w:rsidR="00E65840" w:rsidRDefault="00E65840" w:rsidP="00710B56">
      <w:pPr>
        <w:pStyle w:val="BodyText"/>
        <w:tabs>
          <w:tab w:val="clear" w:pos="360"/>
        </w:tabs>
        <w:spacing w:before="120" w:after="120" w:line="240" w:lineRule="auto"/>
        <w:ind w:left="851" w:hanging="567"/>
        <w:rPr>
          <w:rFonts w:ascii="Arial" w:hAnsi="Arial" w:cs="Arial"/>
          <w:bCs/>
          <w:sz w:val="20"/>
        </w:rPr>
      </w:pPr>
      <w:r w:rsidRPr="00E65840">
        <w:rPr>
          <w:rFonts w:ascii="Arial" w:hAnsi="Arial" w:cs="Arial"/>
          <w:b/>
          <w:bCs/>
          <w:sz w:val="20"/>
        </w:rPr>
        <w:t>1.1</w:t>
      </w:r>
      <w:r w:rsidR="00DB5FDC">
        <w:rPr>
          <w:rFonts w:ascii="Arial" w:hAnsi="Arial" w:cs="Arial"/>
          <w:b/>
          <w:bCs/>
          <w:sz w:val="20"/>
        </w:rPr>
        <w:t>2.</w:t>
      </w:r>
      <w:r w:rsidRPr="00E65840">
        <w:rPr>
          <w:rFonts w:ascii="Arial" w:hAnsi="Arial" w:cs="Arial"/>
          <w:b/>
          <w:bCs/>
          <w:sz w:val="20"/>
        </w:rPr>
        <w:tab/>
        <w:t>Tax Delinquency</w:t>
      </w:r>
      <w:r w:rsidR="00087E96">
        <w:rPr>
          <w:rFonts w:ascii="Arial" w:hAnsi="Arial" w:cs="Arial"/>
          <w:b/>
          <w:bCs/>
          <w:sz w:val="20"/>
        </w:rPr>
        <w:t xml:space="preserve">. </w:t>
      </w:r>
      <w:r w:rsidRPr="00E65840">
        <w:rPr>
          <w:rFonts w:ascii="Arial" w:hAnsi="Arial" w:cs="Arial"/>
          <w:bCs/>
          <w:sz w:val="20"/>
        </w:rPr>
        <w:t xml:space="preserve">Contractor </w:t>
      </w:r>
      <w:r>
        <w:rPr>
          <w:rFonts w:ascii="Arial" w:hAnsi="Arial" w:cs="Arial"/>
          <w:bCs/>
          <w:sz w:val="20"/>
        </w:rPr>
        <w:t xml:space="preserve">is not on </w:t>
      </w:r>
      <w:r w:rsidRPr="00E65840">
        <w:rPr>
          <w:rFonts w:ascii="Arial" w:hAnsi="Arial" w:cs="Arial"/>
          <w:bCs/>
          <w:sz w:val="20"/>
        </w:rPr>
        <w:t>(i) the California Franchise Tax Board’s list of 500 largest state income tax delinquencies, or (ii) the California Board of Equalization’s list of 500 largest delinquent sales and use tax accounts</w:t>
      </w:r>
      <w:r w:rsidR="00087E96">
        <w:rPr>
          <w:rFonts w:ascii="Arial" w:hAnsi="Arial" w:cs="Arial"/>
          <w:bCs/>
          <w:sz w:val="20"/>
        </w:rPr>
        <w:t xml:space="preserve">. </w:t>
      </w:r>
    </w:p>
    <w:p w14:paraId="3219538A" w14:textId="4257D00F" w:rsidR="00535786" w:rsidRPr="00361972" w:rsidRDefault="00C10749" w:rsidP="00C10749">
      <w:pPr>
        <w:spacing w:before="120" w:after="120"/>
        <w:ind w:left="360" w:hanging="360"/>
        <w:rPr>
          <w:rFonts w:ascii="Arial" w:hAnsi="Arial" w:cs="Arial"/>
          <w:b/>
          <w:bCs/>
          <w:sz w:val="20"/>
        </w:rPr>
      </w:pPr>
      <w:r>
        <w:rPr>
          <w:rFonts w:ascii="Arial" w:hAnsi="Arial" w:cs="Arial"/>
          <w:b/>
          <w:bCs/>
          <w:sz w:val="20"/>
        </w:rPr>
        <w:t>2.</w:t>
      </w:r>
      <w:r>
        <w:rPr>
          <w:rFonts w:ascii="Arial" w:hAnsi="Arial" w:cs="Arial"/>
          <w:b/>
          <w:bCs/>
          <w:sz w:val="20"/>
        </w:rPr>
        <w:tab/>
      </w:r>
      <w:r w:rsidR="00DC5733" w:rsidRPr="00361972">
        <w:rPr>
          <w:rFonts w:ascii="Arial" w:hAnsi="Arial" w:cs="Arial"/>
          <w:b/>
          <w:bCs/>
          <w:sz w:val="20"/>
        </w:rPr>
        <w:t>Insurance</w:t>
      </w:r>
      <w:r w:rsidR="008951CD">
        <w:rPr>
          <w:rFonts w:ascii="Arial" w:hAnsi="Arial" w:cs="Arial"/>
          <w:b/>
          <w:bCs/>
          <w:sz w:val="20"/>
        </w:rPr>
        <w:t>.</w:t>
      </w:r>
      <w:r w:rsidR="00DC5733" w:rsidRPr="00361972">
        <w:rPr>
          <w:rFonts w:ascii="Arial" w:hAnsi="Arial" w:cs="Arial"/>
          <w:b/>
          <w:bCs/>
          <w:sz w:val="20"/>
        </w:rPr>
        <w:t xml:space="preserve"> </w:t>
      </w:r>
    </w:p>
    <w:p w14:paraId="34290AF4" w14:textId="2A5706D9" w:rsidR="0084608C" w:rsidRPr="00361972" w:rsidRDefault="00010644" w:rsidP="00710B56">
      <w:pPr>
        <w:spacing w:before="120" w:after="120"/>
        <w:ind w:left="851" w:hanging="567"/>
        <w:rPr>
          <w:rFonts w:ascii="Arial" w:hAnsi="Arial" w:cs="Arial"/>
          <w:sz w:val="20"/>
        </w:rPr>
      </w:pPr>
      <w:r>
        <w:rPr>
          <w:rFonts w:ascii="Arial" w:hAnsi="Arial" w:cs="Arial"/>
          <w:b/>
          <w:bCs/>
          <w:sz w:val="20"/>
        </w:rPr>
        <w:t>2.1</w:t>
      </w:r>
      <w:r w:rsidR="00696083">
        <w:rPr>
          <w:rFonts w:ascii="Arial" w:hAnsi="Arial" w:cs="Arial"/>
          <w:b/>
          <w:bCs/>
          <w:sz w:val="20"/>
        </w:rPr>
        <w:t>.</w:t>
      </w:r>
      <w:r>
        <w:rPr>
          <w:rFonts w:ascii="Arial" w:hAnsi="Arial" w:cs="Arial"/>
          <w:b/>
          <w:bCs/>
          <w:sz w:val="20"/>
        </w:rPr>
        <w:tab/>
      </w:r>
      <w:r w:rsidR="00330175">
        <w:rPr>
          <w:rFonts w:ascii="Arial" w:hAnsi="Arial" w:cs="Arial"/>
          <w:b/>
          <w:bCs/>
          <w:sz w:val="20"/>
        </w:rPr>
        <w:t>Required Policies.</w:t>
      </w:r>
      <w:r w:rsidR="0084608C" w:rsidRPr="00361972">
        <w:rPr>
          <w:rFonts w:ascii="Arial" w:hAnsi="Arial" w:cs="Arial"/>
          <w:b/>
          <w:bCs/>
          <w:sz w:val="20"/>
        </w:rPr>
        <w:t xml:space="preserve"> </w:t>
      </w:r>
      <w:r w:rsidR="0095368A">
        <w:rPr>
          <w:rFonts w:ascii="Arial" w:hAnsi="Arial" w:cs="Arial"/>
          <w:sz w:val="20"/>
        </w:rPr>
        <w:t xml:space="preserve">During the Term </w:t>
      </w:r>
      <w:r w:rsidR="0084608C" w:rsidRPr="00361972">
        <w:rPr>
          <w:rFonts w:ascii="Arial" w:hAnsi="Arial" w:cs="Arial"/>
          <w:sz w:val="20"/>
        </w:rPr>
        <w:t>Contractor shall maintain</w:t>
      </w:r>
      <w:r w:rsidR="001551DD">
        <w:rPr>
          <w:rFonts w:ascii="Arial" w:hAnsi="Arial" w:cs="Arial"/>
          <w:sz w:val="20"/>
        </w:rPr>
        <w:t xml:space="preserve"> </w:t>
      </w:r>
      <w:r w:rsidR="0084608C" w:rsidRPr="00361972">
        <w:rPr>
          <w:rFonts w:ascii="Arial" w:hAnsi="Arial" w:cs="Arial"/>
          <w:sz w:val="20"/>
        </w:rPr>
        <w:t>in full force and effect</w:t>
      </w:r>
      <w:r w:rsidR="001551DD">
        <w:rPr>
          <w:rFonts w:ascii="Arial" w:hAnsi="Arial" w:cs="Arial"/>
          <w:sz w:val="20"/>
        </w:rPr>
        <w:t xml:space="preserve"> at least </w:t>
      </w:r>
      <w:r w:rsidR="0084608C" w:rsidRPr="00361972">
        <w:rPr>
          <w:rFonts w:ascii="Arial" w:hAnsi="Arial" w:cs="Arial"/>
          <w:sz w:val="20"/>
        </w:rPr>
        <w:t xml:space="preserve">following insurance: </w:t>
      </w:r>
    </w:p>
    <w:p w14:paraId="41C58DCD" w14:textId="240C5A16" w:rsidR="00010644" w:rsidRDefault="00010644" w:rsidP="00010644">
      <w:pPr>
        <w:pStyle w:val="BodyText"/>
        <w:tabs>
          <w:tab w:val="clear" w:pos="360"/>
        </w:tabs>
        <w:spacing w:before="120" w:after="120" w:line="240" w:lineRule="auto"/>
        <w:ind w:left="1368" w:hanging="468"/>
        <w:rPr>
          <w:rFonts w:ascii="Arial" w:hAnsi="Arial" w:cs="Arial"/>
          <w:b/>
          <w:sz w:val="20"/>
        </w:rPr>
      </w:pPr>
      <w:r>
        <w:rPr>
          <w:rFonts w:ascii="Arial" w:hAnsi="Arial" w:cs="Arial"/>
          <w:b/>
          <w:bCs/>
          <w:sz w:val="20"/>
        </w:rPr>
        <w:t>A.</w:t>
      </w:r>
      <w:r>
        <w:rPr>
          <w:rFonts w:ascii="Arial" w:hAnsi="Arial" w:cs="Arial"/>
          <w:b/>
          <w:bCs/>
          <w:sz w:val="20"/>
        </w:rPr>
        <w:tab/>
      </w:r>
      <w:r w:rsidR="0084608C" w:rsidRPr="00361972">
        <w:rPr>
          <w:rFonts w:ascii="Arial" w:hAnsi="Arial" w:cs="Arial"/>
          <w:b/>
          <w:bCs/>
          <w:sz w:val="20"/>
        </w:rPr>
        <w:t>Commercial General Liability</w:t>
      </w:r>
      <w:r w:rsidR="00330175">
        <w:rPr>
          <w:rFonts w:ascii="Arial" w:hAnsi="Arial" w:cs="Arial"/>
          <w:b/>
          <w:bCs/>
          <w:sz w:val="20"/>
        </w:rPr>
        <w:t>.</w:t>
      </w:r>
      <w:r w:rsidR="0084608C" w:rsidRPr="00361972">
        <w:rPr>
          <w:rFonts w:ascii="Arial" w:hAnsi="Arial" w:cs="Arial"/>
          <w:b/>
          <w:bCs/>
          <w:sz w:val="20"/>
        </w:rPr>
        <w:t xml:space="preserve"> </w:t>
      </w:r>
      <w:r w:rsidR="0084608C" w:rsidRPr="00361972">
        <w:rPr>
          <w:rFonts w:ascii="Arial" w:hAnsi="Arial" w:cs="Arial"/>
          <w:sz w:val="20"/>
        </w:rPr>
        <w:t xml:space="preserve">Commercial </w:t>
      </w:r>
      <w:r w:rsidR="00EF601D">
        <w:rPr>
          <w:rFonts w:ascii="Arial" w:hAnsi="Arial" w:cs="Arial"/>
          <w:sz w:val="20"/>
        </w:rPr>
        <w:t>g</w:t>
      </w:r>
      <w:r w:rsidR="0084608C" w:rsidRPr="00361972">
        <w:rPr>
          <w:rFonts w:ascii="Arial" w:hAnsi="Arial" w:cs="Arial"/>
          <w:sz w:val="20"/>
        </w:rPr>
        <w:t xml:space="preserve">eneral </w:t>
      </w:r>
      <w:r w:rsidR="00EF601D">
        <w:rPr>
          <w:rFonts w:ascii="Arial" w:hAnsi="Arial" w:cs="Arial"/>
          <w:sz w:val="20"/>
        </w:rPr>
        <w:t>l</w:t>
      </w:r>
      <w:r w:rsidR="0084608C" w:rsidRPr="00361972">
        <w:rPr>
          <w:rFonts w:ascii="Arial" w:hAnsi="Arial" w:cs="Arial"/>
          <w:sz w:val="20"/>
        </w:rPr>
        <w:t xml:space="preserve">iability insurance (and if required </w:t>
      </w:r>
      <w:r w:rsidR="00EF601D">
        <w:rPr>
          <w:rFonts w:ascii="Arial" w:hAnsi="Arial" w:cs="Arial"/>
          <w:sz w:val="20"/>
        </w:rPr>
        <w:t>e</w:t>
      </w:r>
      <w:r w:rsidR="0084608C" w:rsidRPr="00361972">
        <w:rPr>
          <w:rFonts w:ascii="Arial" w:hAnsi="Arial" w:cs="Arial"/>
          <w:sz w:val="20"/>
        </w:rPr>
        <w:t>xcess/</w:t>
      </w:r>
      <w:r w:rsidR="00EF601D">
        <w:rPr>
          <w:rFonts w:ascii="Arial" w:hAnsi="Arial" w:cs="Arial"/>
          <w:sz w:val="20"/>
        </w:rPr>
        <w:t>u</w:t>
      </w:r>
      <w:r w:rsidR="0084608C" w:rsidRPr="00361972">
        <w:rPr>
          <w:rFonts w:ascii="Arial" w:hAnsi="Arial" w:cs="Arial"/>
          <w:sz w:val="20"/>
        </w:rPr>
        <w:t xml:space="preserve">mbrella Liability insurance) for all of its operations written on an occurrence form with limits of not less than </w:t>
      </w:r>
      <w:r w:rsidR="0084608C" w:rsidRPr="00361972">
        <w:rPr>
          <w:rFonts w:ascii="Arial" w:hAnsi="Arial" w:cs="Arial"/>
          <w:sz w:val="20"/>
          <w:u w:val="single"/>
        </w:rPr>
        <w:t>$1 million per occurrence and a $1 million annual aggregate limit of liability</w:t>
      </w:r>
      <w:r w:rsidR="0084608C" w:rsidRPr="00361972">
        <w:rPr>
          <w:rFonts w:ascii="Arial" w:hAnsi="Arial" w:cs="Arial"/>
          <w:sz w:val="20"/>
        </w:rPr>
        <w:t>. The policy shall include coverage for liabilities arising out of premises, operations, independent contractors, products and completed operations, personal and advertising injury, and liability assumed under an insured contract. Th</w:t>
      </w:r>
      <w:r w:rsidR="008A6D6B">
        <w:rPr>
          <w:rFonts w:ascii="Arial" w:hAnsi="Arial" w:cs="Arial"/>
          <w:sz w:val="20"/>
        </w:rPr>
        <w:t>e</w:t>
      </w:r>
      <w:r w:rsidR="0084608C" w:rsidRPr="00361972">
        <w:rPr>
          <w:rFonts w:ascii="Arial" w:hAnsi="Arial" w:cs="Arial"/>
          <w:sz w:val="20"/>
        </w:rPr>
        <w:t xml:space="preserve"> insurance shall apply separately to each insured against whom a claim is made or lawsuit is brought</w:t>
      </w:r>
      <w:r w:rsidR="00EF601D">
        <w:rPr>
          <w:rFonts w:ascii="Arial" w:hAnsi="Arial" w:cs="Arial"/>
          <w:sz w:val="20"/>
        </w:rPr>
        <w:t>,</w:t>
      </w:r>
      <w:r w:rsidR="0084608C" w:rsidRPr="00361972">
        <w:rPr>
          <w:rFonts w:ascii="Arial" w:hAnsi="Arial" w:cs="Arial"/>
          <w:sz w:val="20"/>
        </w:rPr>
        <w:t xml:space="preserve"> subject to the insurance policy limit of liability.</w:t>
      </w:r>
    </w:p>
    <w:p w14:paraId="2DB1E8D7" w14:textId="6A2054B3" w:rsidR="00010644" w:rsidRDefault="00010644" w:rsidP="00010644">
      <w:pPr>
        <w:pStyle w:val="BodyText"/>
        <w:tabs>
          <w:tab w:val="clear" w:pos="360"/>
        </w:tabs>
        <w:spacing w:before="120" w:after="120" w:line="240" w:lineRule="auto"/>
        <w:ind w:left="1368" w:hanging="468"/>
        <w:rPr>
          <w:rFonts w:ascii="Arial" w:hAnsi="Arial" w:cs="Arial"/>
          <w:b/>
          <w:sz w:val="20"/>
        </w:rPr>
      </w:pPr>
      <w:r>
        <w:rPr>
          <w:rFonts w:ascii="Arial" w:hAnsi="Arial" w:cs="Arial"/>
          <w:b/>
          <w:sz w:val="20"/>
        </w:rPr>
        <w:t>B.</w:t>
      </w:r>
      <w:r>
        <w:rPr>
          <w:rFonts w:ascii="Arial" w:hAnsi="Arial" w:cs="Arial"/>
          <w:b/>
          <w:sz w:val="20"/>
        </w:rPr>
        <w:tab/>
      </w:r>
      <w:r w:rsidR="0084608C" w:rsidRPr="00361972">
        <w:rPr>
          <w:rFonts w:ascii="Arial" w:hAnsi="Arial" w:cs="Arial"/>
          <w:b/>
          <w:bCs/>
          <w:sz w:val="20"/>
        </w:rPr>
        <w:t>Commercial Automobile Liability</w:t>
      </w:r>
      <w:r w:rsidR="00330175">
        <w:rPr>
          <w:rFonts w:ascii="Arial" w:hAnsi="Arial" w:cs="Arial"/>
          <w:b/>
          <w:bCs/>
          <w:sz w:val="20"/>
        </w:rPr>
        <w:t>.</w:t>
      </w:r>
      <w:r w:rsidR="0084608C" w:rsidRPr="00361972">
        <w:rPr>
          <w:rFonts w:ascii="Arial" w:hAnsi="Arial" w:cs="Arial"/>
          <w:b/>
          <w:bCs/>
          <w:sz w:val="20"/>
        </w:rPr>
        <w:t xml:space="preserve"> </w:t>
      </w:r>
      <w:r w:rsidR="0084608C" w:rsidRPr="00361972">
        <w:rPr>
          <w:rFonts w:ascii="Arial" w:hAnsi="Arial" w:cs="Arial"/>
          <w:sz w:val="20"/>
        </w:rPr>
        <w:t xml:space="preserve">If one or more automobiles is used in the performance of the Services, </w:t>
      </w:r>
      <w:r w:rsidR="00D30924">
        <w:rPr>
          <w:rFonts w:ascii="Arial" w:hAnsi="Arial" w:cs="Arial"/>
          <w:sz w:val="20"/>
        </w:rPr>
        <w:t>c</w:t>
      </w:r>
      <w:r w:rsidR="0084608C" w:rsidRPr="00361972">
        <w:rPr>
          <w:rFonts w:ascii="Arial" w:hAnsi="Arial" w:cs="Arial"/>
          <w:sz w:val="20"/>
        </w:rPr>
        <w:t xml:space="preserve">ommercial </w:t>
      </w:r>
      <w:r w:rsidR="00D30924">
        <w:rPr>
          <w:rFonts w:ascii="Arial" w:hAnsi="Arial" w:cs="Arial"/>
          <w:sz w:val="20"/>
        </w:rPr>
        <w:t>a</w:t>
      </w:r>
      <w:r w:rsidR="0084608C" w:rsidRPr="00361972">
        <w:rPr>
          <w:rFonts w:ascii="Arial" w:hAnsi="Arial" w:cs="Arial"/>
          <w:sz w:val="20"/>
        </w:rPr>
        <w:t xml:space="preserve">utomobile </w:t>
      </w:r>
      <w:r w:rsidR="00D30924">
        <w:rPr>
          <w:rFonts w:ascii="Arial" w:hAnsi="Arial" w:cs="Arial"/>
          <w:sz w:val="20"/>
        </w:rPr>
        <w:t>l</w:t>
      </w:r>
      <w:r w:rsidR="0084608C" w:rsidRPr="00361972">
        <w:rPr>
          <w:rFonts w:ascii="Arial" w:hAnsi="Arial" w:cs="Arial"/>
          <w:sz w:val="20"/>
        </w:rPr>
        <w:t xml:space="preserve">iability insurance covering liability arising out of the operation, use, loading, or unloading of a motor vehicle, including owned, hired, and non-owned motor vehicles, assigned to or used in connection with the Services, with limits of not less than </w:t>
      </w:r>
      <w:r w:rsidR="0084608C" w:rsidRPr="00361972">
        <w:rPr>
          <w:rFonts w:ascii="Arial" w:hAnsi="Arial" w:cs="Arial"/>
          <w:sz w:val="20"/>
          <w:u w:val="single"/>
        </w:rPr>
        <w:t>$1 million combined single limit per accident</w:t>
      </w:r>
      <w:r w:rsidR="0084608C" w:rsidRPr="00361972">
        <w:rPr>
          <w:rFonts w:ascii="Arial" w:hAnsi="Arial" w:cs="Arial"/>
          <w:sz w:val="20"/>
        </w:rPr>
        <w:t>.</w:t>
      </w:r>
    </w:p>
    <w:p w14:paraId="36B06B3E" w14:textId="34C8229C" w:rsidR="00010644" w:rsidRDefault="00010644" w:rsidP="00010644">
      <w:pPr>
        <w:pStyle w:val="BodyText"/>
        <w:tabs>
          <w:tab w:val="clear" w:pos="360"/>
        </w:tabs>
        <w:spacing w:before="120" w:after="120" w:line="240" w:lineRule="auto"/>
        <w:ind w:left="1368" w:hanging="468"/>
        <w:rPr>
          <w:rFonts w:ascii="Arial" w:hAnsi="Arial" w:cs="Arial"/>
          <w:b/>
          <w:sz w:val="20"/>
        </w:rPr>
      </w:pPr>
      <w:r>
        <w:rPr>
          <w:rFonts w:ascii="Arial" w:hAnsi="Arial" w:cs="Arial"/>
          <w:b/>
          <w:sz w:val="20"/>
        </w:rPr>
        <w:t>C.</w:t>
      </w:r>
      <w:r>
        <w:rPr>
          <w:rFonts w:ascii="Arial" w:hAnsi="Arial" w:cs="Arial"/>
          <w:b/>
          <w:sz w:val="20"/>
        </w:rPr>
        <w:tab/>
      </w:r>
      <w:r w:rsidR="0084608C" w:rsidRPr="00361972">
        <w:rPr>
          <w:rFonts w:ascii="Arial" w:hAnsi="Arial" w:cs="Arial"/>
          <w:b/>
          <w:bCs/>
          <w:sz w:val="20"/>
        </w:rPr>
        <w:t>Workers’ Compensation and Employers Liability</w:t>
      </w:r>
      <w:r w:rsidR="00330175">
        <w:rPr>
          <w:rFonts w:ascii="Arial" w:hAnsi="Arial" w:cs="Arial"/>
          <w:b/>
          <w:bCs/>
          <w:sz w:val="20"/>
        </w:rPr>
        <w:t>.</w:t>
      </w:r>
      <w:r w:rsidR="0084608C" w:rsidRPr="00361972">
        <w:rPr>
          <w:rFonts w:ascii="Arial" w:hAnsi="Arial" w:cs="Arial"/>
          <w:b/>
          <w:bCs/>
          <w:sz w:val="20"/>
        </w:rPr>
        <w:t xml:space="preserve"> </w:t>
      </w:r>
      <w:r w:rsidR="00D30924" w:rsidRPr="00D30924">
        <w:rPr>
          <w:rFonts w:ascii="Arial" w:hAnsi="Arial" w:cs="Arial"/>
          <w:sz w:val="20"/>
        </w:rPr>
        <w:t>If Contractor has employees,</w:t>
      </w:r>
      <w:r w:rsidR="00D30924">
        <w:rPr>
          <w:rFonts w:ascii="Arial" w:hAnsi="Arial" w:cs="Arial"/>
          <w:b/>
          <w:bCs/>
          <w:sz w:val="20"/>
        </w:rPr>
        <w:t xml:space="preserve"> </w:t>
      </w:r>
      <w:r w:rsidR="00D30924">
        <w:rPr>
          <w:rFonts w:ascii="Arial" w:hAnsi="Arial" w:cs="Arial"/>
          <w:sz w:val="20"/>
        </w:rPr>
        <w:t>s</w:t>
      </w:r>
      <w:r w:rsidR="0084608C" w:rsidRPr="00361972">
        <w:rPr>
          <w:rFonts w:ascii="Arial" w:hAnsi="Arial" w:cs="Arial"/>
          <w:sz w:val="20"/>
        </w:rPr>
        <w:t xml:space="preserve">tatutory </w:t>
      </w:r>
      <w:r w:rsidR="00D30924">
        <w:rPr>
          <w:rFonts w:ascii="Arial" w:hAnsi="Arial" w:cs="Arial"/>
          <w:sz w:val="20"/>
        </w:rPr>
        <w:t>w</w:t>
      </w:r>
      <w:r w:rsidR="0084608C" w:rsidRPr="00361972">
        <w:rPr>
          <w:rFonts w:ascii="Arial" w:hAnsi="Arial" w:cs="Arial"/>
          <w:sz w:val="20"/>
        </w:rPr>
        <w:t xml:space="preserve">orkers’ </w:t>
      </w:r>
      <w:r w:rsidR="00D30924">
        <w:rPr>
          <w:rFonts w:ascii="Arial" w:hAnsi="Arial" w:cs="Arial"/>
          <w:sz w:val="20"/>
        </w:rPr>
        <w:t>c</w:t>
      </w:r>
      <w:r w:rsidR="0084608C" w:rsidRPr="00361972">
        <w:rPr>
          <w:rFonts w:ascii="Arial" w:hAnsi="Arial" w:cs="Arial"/>
          <w:sz w:val="20"/>
        </w:rPr>
        <w:t xml:space="preserve">ompensation insurance for all of the employees who are engaged in the Services, including special coverage extensions where applicable and </w:t>
      </w:r>
      <w:r w:rsidR="00D30924">
        <w:rPr>
          <w:rFonts w:ascii="Arial" w:hAnsi="Arial" w:cs="Arial"/>
          <w:sz w:val="20"/>
        </w:rPr>
        <w:t>e</w:t>
      </w:r>
      <w:r w:rsidR="0084608C" w:rsidRPr="00361972">
        <w:rPr>
          <w:rFonts w:ascii="Arial" w:hAnsi="Arial" w:cs="Arial"/>
          <w:sz w:val="20"/>
        </w:rPr>
        <w:t>mployer</w:t>
      </w:r>
      <w:r w:rsidR="00D30924">
        <w:rPr>
          <w:rFonts w:ascii="Arial" w:hAnsi="Arial" w:cs="Arial"/>
          <w:sz w:val="20"/>
        </w:rPr>
        <w:t>’</w:t>
      </w:r>
      <w:r w:rsidR="0084608C" w:rsidRPr="00361972">
        <w:rPr>
          <w:rFonts w:ascii="Arial" w:hAnsi="Arial" w:cs="Arial"/>
          <w:sz w:val="20"/>
        </w:rPr>
        <w:t xml:space="preserve">s </w:t>
      </w:r>
      <w:r w:rsidR="00D30924">
        <w:rPr>
          <w:rFonts w:ascii="Arial" w:hAnsi="Arial" w:cs="Arial"/>
          <w:sz w:val="20"/>
        </w:rPr>
        <w:t>l</w:t>
      </w:r>
      <w:r w:rsidR="0084608C" w:rsidRPr="00361972">
        <w:rPr>
          <w:rFonts w:ascii="Arial" w:hAnsi="Arial" w:cs="Arial"/>
          <w:sz w:val="20"/>
        </w:rPr>
        <w:t xml:space="preserve">iability insurance with limits not less than </w:t>
      </w:r>
      <w:r w:rsidR="0084608C" w:rsidRPr="00361972">
        <w:rPr>
          <w:rFonts w:ascii="Arial" w:hAnsi="Arial" w:cs="Arial"/>
          <w:sz w:val="20"/>
          <w:u w:val="single"/>
        </w:rPr>
        <w:t>$500,000 for each accident, $500,000 as the aggregate disease policy limit, and $500,000 as the disease limit for each employee</w:t>
      </w:r>
      <w:r w:rsidR="0084608C" w:rsidRPr="00361972">
        <w:rPr>
          <w:rFonts w:ascii="Arial" w:hAnsi="Arial" w:cs="Arial"/>
          <w:sz w:val="20"/>
        </w:rPr>
        <w:t>.</w:t>
      </w:r>
    </w:p>
    <w:p w14:paraId="6BF14CA7" w14:textId="63C3433C" w:rsidR="0018224C" w:rsidRDefault="00010644" w:rsidP="00010644">
      <w:pPr>
        <w:pStyle w:val="BodyText"/>
        <w:tabs>
          <w:tab w:val="clear" w:pos="360"/>
        </w:tabs>
        <w:spacing w:before="120" w:after="120" w:line="240" w:lineRule="auto"/>
        <w:ind w:left="1368" w:hanging="468"/>
        <w:rPr>
          <w:rFonts w:ascii="Arial" w:hAnsi="Arial" w:cs="Arial"/>
          <w:b/>
          <w:sz w:val="20"/>
        </w:rPr>
      </w:pPr>
      <w:r>
        <w:rPr>
          <w:rFonts w:ascii="Arial" w:hAnsi="Arial" w:cs="Arial"/>
          <w:b/>
          <w:sz w:val="20"/>
        </w:rPr>
        <w:t>D.</w:t>
      </w:r>
      <w:r>
        <w:rPr>
          <w:rFonts w:ascii="Arial" w:hAnsi="Arial" w:cs="Arial"/>
          <w:b/>
          <w:sz w:val="20"/>
        </w:rPr>
        <w:tab/>
      </w:r>
      <w:r w:rsidR="0018224C" w:rsidRPr="0018224C">
        <w:rPr>
          <w:rFonts w:ascii="Arial" w:hAnsi="Arial" w:cs="Arial"/>
          <w:b/>
          <w:sz w:val="20"/>
        </w:rPr>
        <w:t xml:space="preserve">Professional Liability. </w:t>
      </w:r>
      <w:r w:rsidR="0018224C" w:rsidRPr="0018224C">
        <w:rPr>
          <w:rFonts w:ascii="Arial" w:hAnsi="Arial" w:cs="Arial"/>
          <w:bCs/>
          <w:sz w:val="20"/>
        </w:rPr>
        <w:t xml:space="preserve">The policy must cover liability resulting from any act, error, or omission committed in Contractor’s performance of Services </w:t>
      </w:r>
      <w:r w:rsidR="00CE3C91">
        <w:rPr>
          <w:rFonts w:ascii="Arial" w:hAnsi="Arial" w:cs="Arial"/>
          <w:bCs/>
          <w:sz w:val="20"/>
        </w:rPr>
        <w:t xml:space="preserve">or the creation of Deliverables </w:t>
      </w:r>
      <w:r w:rsidR="0018224C" w:rsidRPr="0018224C">
        <w:rPr>
          <w:rFonts w:ascii="Arial" w:hAnsi="Arial" w:cs="Arial"/>
          <w:bCs/>
          <w:sz w:val="20"/>
        </w:rPr>
        <w:t xml:space="preserve">under this Agreement, at minimum limits of </w:t>
      </w:r>
      <w:r w:rsidR="0018224C" w:rsidRPr="0018224C">
        <w:rPr>
          <w:rFonts w:ascii="Arial" w:hAnsi="Arial" w:cs="Arial"/>
          <w:bCs/>
          <w:sz w:val="20"/>
          <w:u w:val="single"/>
        </w:rPr>
        <w:t>$1</w:t>
      </w:r>
      <w:r w:rsidR="00D30924">
        <w:rPr>
          <w:rFonts w:ascii="Arial" w:hAnsi="Arial" w:cs="Arial"/>
          <w:bCs/>
          <w:sz w:val="20"/>
          <w:u w:val="single"/>
        </w:rPr>
        <w:t xml:space="preserve"> million</w:t>
      </w:r>
      <w:r w:rsidR="0018224C" w:rsidRPr="0018224C">
        <w:rPr>
          <w:rFonts w:ascii="Arial" w:hAnsi="Arial" w:cs="Arial"/>
          <w:bCs/>
          <w:sz w:val="20"/>
          <w:u w:val="single"/>
        </w:rPr>
        <w:t xml:space="preserve"> per occurrence and annual aggregate</w:t>
      </w:r>
      <w:r w:rsidR="00087E96">
        <w:rPr>
          <w:rFonts w:ascii="Arial" w:hAnsi="Arial" w:cs="Arial"/>
          <w:bCs/>
          <w:sz w:val="20"/>
        </w:rPr>
        <w:t xml:space="preserve">. </w:t>
      </w:r>
    </w:p>
    <w:p w14:paraId="10A69726" w14:textId="4CDAA767" w:rsidR="008B1D57" w:rsidRPr="00361972" w:rsidRDefault="00010644" w:rsidP="00710B56">
      <w:pPr>
        <w:spacing w:before="120" w:after="120"/>
        <w:ind w:left="851" w:hanging="567"/>
        <w:rPr>
          <w:rFonts w:ascii="Arial" w:hAnsi="Arial" w:cs="Arial"/>
          <w:sz w:val="20"/>
        </w:rPr>
      </w:pPr>
      <w:r>
        <w:rPr>
          <w:rFonts w:ascii="Arial" w:hAnsi="Arial" w:cs="Arial"/>
          <w:b/>
          <w:sz w:val="20"/>
        </w:rPr>
        <w:t>2.2</w:t>
      </w:r>
      <w:r w:rsidR="00696083">
        <w:rPr>
          <w:rFonts w:ascii="Arial" w:hAnsi="Arial" w:cs="Arial"/>
          <w:b/>
          <w:sz w:val="20"/>
        </w:rPr>
        <w:t>.</w:t>
      </w:r>
      <w:r>
        <w:rPr>
          <w:rFonts w:ascii="Arial" w:hAnsi="Arial" w:cs="Arial"/>
          <w:b/>
          <w:sz w:val="20"/>
        </w:rPr>
        <w:tab/>
      </w:r>
      <w:r w:rsidR="000004AF" w:rsidRPr="00ED4016">
        <w:rPr>
          <w:rFonts w:ascii="Arial" w:hAnsi="Arial" w:cs="Arial"/>
          <w:b/>
          <w:sz w:val="20"/>
        </w:rPr>
        <w:t xml:space="preserve">General Requirements. </w:t>
      </w:r>
      <w:r w:rsidR="000004AF" w:rsidRPr="00ED4016">
        <w:rPr>
          <w:rFonts w:ascii="Arial" w:hAnsi="Arial" w:cs="Arial"/>
          <w:sz w:val="20"/>
        </w:rPr>
        <w:t xml:space="preserve">General requirements for Contractor’s insurance </w:t>
      </w:r>
      <w:r w:rsidR="002D04B6" w:rsidRPr="00ED4016">
        <w:rPr>
          <w:rFonts w:ascii="Arial" w:hAnsi="Arial" w:cs="Arial"/>
          <w:sz w:val="20"/>
        </w:rPr>
        <w:t>that is required during the T</w:t>
      </w:r>
      <w:r w:rsidR="000004AF" w:rsidRPr="00ED4016">
        <w:rPr>
          <w:rFonts w:ascii="Arial" w:hAnsi="Arial" w:cs="Arial"/>
          <w:sz w:val="20"/>
        </w:rPr>
        <w:t>erm:</w:t>
      </w:r>
    </w:p>
    <w:p w14:paraId="4971A5E9" w14:textId="7A7B246C" w:rsidR="00010644" w:rsidRDefault="00BB721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A</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Contractor, prior to </w:t>
      </w:r>
      <w:r w:rsidR="00832E6E">
        <w:rPr>
          <w:rFonts w:ascii="Arial" w:hAnsi="Arial" w:cs="Arial"/>
          <w:sz w:val="20"/>
        </w:rPr>
        <w:t>execution of this Agreement</w:t>
      </w:r>
      <w:r w:rsidR="000004AF" w:rsidRPr="00361972">
        <w:rPr>
          <w:rFonts w:ascii="Arial" w:hAnsi="Arial" w:cs="Arial"/>
          <w:sz w:val="20"/>
        </w:rPr>
        <w:t xml:space="preserve">, shall provide the Court with certificates of insurance and signed insurance policy endorsements, on forms acceptable to the Court, as evidence that the required insurance is in effect. </w:t>
      </w:r>
      <w:r w:rsidR="00D974C3">
        <w:rPr>
          <w:rFonts w:ascii="Arial" w:hAnsi="Arial" w:cs="Arial"/>
          <w:sz w:val="20"/>
        </w:rPr>
        <w:t>T</w:t>
      </w:r>
      <w:r w:rsidR="000004AF" w:rsidRPr="00361972">
        <w:rPr>
          <w:rFonts w:ascii="Arial" w:hAnsi="Arial" w:cs="Arial"/>
          <w:sz w:val="20"/>
        </w:rPr>
        <w:t>he certificates of insurance shall be sent to</w:t>
      </w:r>
      <w:r w:rsidR="00330175">
        <w:rPr>
          <w:rFonts w:ascii="Arial" w:hAnsi="Arial" w:cs="Arial"/>
          <w:sz w:val="20"/>
        </w:rPr>
        <w:t xml:space="preserve"> the </w:t>
      </w:r>
      <w:r w:rsidR="00330175" w:rsidRPr="00330175">
        <w:rPr>
          <w:rFonts w:ascii="Arial" w:hAnsi="Arial" w:cs="Arial"/>
          <w:sz w:val="20"/>
        </w:rPr>
        <w:t>Court’s project manager</w:t>
      </w:r>
      <w:r w:rsidR="00330175">
        <w:rPr>
          <w:rFonts w:ascii="Arial" w:hAnsi="Arial" w:cs="Arial"/>
          <w:sz w:val="20"/>
        </w:rPr>
        <w:t>.</w:t>
      </w:r>
    </w:p>
    <w:p w14:paraId="34E0404B" w14:textId="7E8440AB"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B</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If th</w:t>
      </w:r>
      <w:r w:rsidR="002D04B6" w:rsidRPr="00361972">
        <w:rPr>
          <w:rFonts w:ascii="Arial" w:hAnsi="Arial" w:cs="Arial"/>
          <w:sz w:val="20"/>
        </w:rPr>
        <w:t>e insurance expires during the T</w:t>
      </w:r>
      <w:r w:rsidR="000004AF" w:rsidRPr="00361972">
        <w:rPr>
          <w:rFonts w:ascii="Arial" w:hAnsi="Arial" w:cs="Arial"/>
          <w:sz w:val="20"/>
        </w:rPr>
        <w:t>erm, Contractor shall immediately renew or replace the required insurance and provide a new current certificate of insurance and signed insurance policy endorsements, or Contractor may be declared in breach of this Agreement. The Court reserves the right to withhold all payments until the breach is cured to the satisfaction of the Court. Contractor must provide renewal insurance certificates and signed policy endorsements to the Court no later than ten (10) days following the expiration of the previous insurance certificates and signed policy endorsements.</w:t>
      </w:r>
    </w:p>
    <w:p w14:paraId="79079758" w14:textId="29DF2453"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lastRenderedPageBreak/>
        <w:t>C</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In the event Contractor fails to keep in effect the specified insurance coverage, the Court may, in addition to any other remedies it may have, terminate this Agreement</w:t>
      </w:r>
      <w:r w:rsidR="00EF601D">
        <w:rPr>
          <w:rFonts w:ascii="Arial" w:hAnsi="Arial" w:cs="Arial"/>
          <w:sz w:val="20"/>
        </w:rPr>
        <w:t xml:space="preserve"> </w:t>
      </w:r>
      <w:r w:rsidR="00CF12E5">
        <w:rPr>
          <w:rFonts w:ascii="Arial" w:hAnsi="Arial" w:cs="Arial"/>
          <w:sz w:val="20"/>
        </w:rPr>
        <w:t>for cause</w:t>
      </w:r>
      <w:r w:rsidR="000004AF" w:rsidRPr="00361972">
        <w:rPr>
          <w:rFonts w:ascii="Arial" w:hAnsi="Arial" w:cs="Arial"/>
          <w:sz w:val="20"/>
        </w:rPr>
        <w:t>.</w:t>
      </w:r>
    </w:p>
    <w:p w14:paraId="1D228475" w14:textId="1DC22A3A" w:rsidR="00010644" w:rsidRDefault="008F4753" w:rsidP="00426F5E">
      <w:pPr>
        <w:pStyle w:val="BodyText"/>
        <w:tabs>
          <w:tab w:val="clear" w:pos="360"/>
        </w:tabs>
        <w:spacing w:before="120" w:after="120" w:line="240" w:lineRule="auto"/>
        <w:ind w:left="1373" w:hanging="471"/>
        <w:rPr>
          <w:rFonts w:ascii="Arial" w:hAnsi="Arial" w:cs="Arial"/>
          <w:sz w:val="20"/>
        </w:rPr>
      </w:pPr>
      <w:r>
        <w:rPr>
          <w:rFonts w:ascii="Arial" w:hAnsi="Arial" w:cs="Arial"/>
          <w:b/>
          <w:bCs/>
          <w:sz w:val="20"/>
        </w:rPr>
        <w:t>D</w:t>
      </w:r>
      <w:r w:rsidR="00010644">
        <w:rPr>
          <w:rFonts w:ascii="Arial" w:hAnsi="Arial" w:cs="Arial"/>
          <w:b/>
          <w:bCs/>
          <w:sz w:val="20"/>
        </w:rPr>
        <w:t xml:space="preserve">. </w:t>
      </w:r>
      <w:r w:rsidR="00010644">
        <w:rPr>
          <w:rFonts w:ascii="Arial" w:hAnsi="Arial" w:cs="Arial"/>
          <w:b/>
          <w:bCs/>
          <w:sz w:val="20"/>
        </w:rPr>
        <w:tab/>
      </w:r>
      <w:r w:rsidR="000004AF" w:rsidRPr="00361972">
        <w:rPr>
          <w:rFonts w:ascii="Arial" w:hAnsi="Arial" w:cs="Arial"/>
          <w:sz w:val="20"/>
        </w:rPr>
        <w:t xml:space="preserve">The </w:t>
      </w:r>
      <w:r w:rsidR="00222083">
        <w:rPr>
          <w:rFonts w:ascii="Arial" w:hAnsi="Arial" w:cs="Arial"/>
          <w:sz w:val="20"/>
        </w:rPr>
        <w:t>c</w:t>
      </w:r>
      <w:r w:rsidR="000004AF" w:rsidRPr="00361972">
        <w:rPr>
          <w:rFonts w:ascii="Arial" w:hAnsi="Arial" w:cs="Arial"/>
          <w:sz w:val="20"/>
        </w:rPr>
        <w:t xml:space="preserve">ommercial </w:t>
      </w:r>
      <w:r w:rsidR="00222083">
        <w:rPr>
          <w:rFonts w:ascii="Arial" w:hAnsi="Arial" w:cs="Arial"/>
          <w:sz w:val="20"/>
        </w:rPr>
        <w:t>g</w:t>
      </w:r>
      <w:r w:rsidR="000004AF" w:rsidRPr="00361972">
        <w:rPr>
          <w:rFonts w:ascii="Arial" w:hAnsi="Arial" w:cs="Arial"/>
          <w:sz w:val="20"/>
        </w:rPr>
        <w:t xml:space="preserve">eneral </w:t>
      </w:r>
      <w:r w:rsidR="00222083">
        <w:rPr>
          <w:rFonts w:ascii="Arial" w:hAnsi="Arial" w:cs="Arial"/>
          <w:sz w:val="20"/>
        </w:rPr>
        <w:t>l</w:t>
      </w:r>
      <w:r w:rsidR="000004AF" w:rsidRPr="00361972">
        <w:rPr>
          <w:rFonts w:ascii="Arial" w:hAnsi="Arial" w:cs="Arial"/>
          <w:sz w:val="20"/>
        </w:rPr>
        <w:t xml:space="preserve">iability and </w:t>
      </w:r>
      <w:r w:rsidR="00222083">
        <w:rPr>
          <w:rFonts w:ascii="Arial" w:hAnsi="Arial" w:cs="Arial"/>
          <w:sz w:val="20"/>
        </w:rPr>
        <w:t>c</w:t>
      </w:r>
      <w:r w:rsidR="003771BD">
        <w:rPr>
          <w:rFonts w:ascii="Arial" w:hAnsi="Arial" w:cs="Arial"/>
          <w:sz w:val="20"/>
        </w:rPr>
        <w:t xml:space="preserve">ommercial </w:t>
      </w:r>
      <w:r w:rsidR="00222083">
        <w:rPr>
          <w:rFonts w:ascii="Arial" w:hAnsi="Arial" w:cs="Arial"/>
          <w:sz w:val="20"/>
        </w:rPr>
        <w:t>a</w:t>
      </w:r>
      <w:r w:rsidR="000004AF" w:rsidRPr="00361972">
        <w:rPr>
          <w:rFonts w:ascii="Arial" w:hAnsi="Arial" w:cs="Arial"/>
          <w:sz w:val="20"/>
        </w:rPr>
        <w:t xml:space="preserve">utomobile </w:t>
      </w:r>
      <w:r w:rsidR="00222083">
        <w:rPr>
          <w:rFonts w:ascii="Arial" w:hAnsi="Arial" w:cs="Arial"/>
          <w:sz w:val="20"/>
        </w:rPr>
        <w:t>l</w:t>
      </w:r>
      <w:r w:rsidR="000004AF" w:rsidRPr="00361972">
        <w:rPr>
          <w:rFonts w:ascii="Arial" w:hAnsi="Arial" w:cs="Arial"/>
          <w:sz w:val="20"/>
        </w:rPr>
        <w:t xml:space="preserve">iability insurance required by </w:t>
      </w:r>
      <w:r w:rsidR="0084608C">
        <w:rPr>
          <w:rFonts w:ascii="Arial" w:hAnsi="Arial" w:cs="Arial"/>
          <w:sz w:val="20"/>
        </w:rPr>
        <w:t xml:space="preserve">Section </w:t>
      </w:r>
      <w:r w:rsidR="00C11B9B">
        <w:rPr>
          <w:rFonts w:ascii="Arial" w:hAnsi="Arial" w:cs="Arial"/>
          <w:sz w:val="20"/>
        </w:rPr>
        <w:t>2</w:t>
      </w:r>
      <w:r w:rsidR="0084608C">
        <w:rPr>
          <w:rFonts w:ascii="Arial" w:hAnsi="Arial" w:cs="Arial"/>
          <w:sz w:val="20"/>
        </w:rPr>
        <w:t>.1</w:t>
      </w:r>
      <w:r w:rsidR="00F07767" w:rsidRPr="00361972">
        <w:rPr>
          <w:rFonts w:ascii="Arial" w:hAnsi="Arial" w:cs="Arial"/>
          <w:sz w:val="20"/>
        </w:rPr>
        <w:t xml:space="preserve"> (“</w:t>
      </w:r>
      <w:r w:rsidR="00B763FE">
        <w:rPr>
          <w:rFonts w:ascii="Arial" w:hAnsi="Arial" w:cs="Arial"/>
          <w:sz w:val="20"/>
        </w:rPr>
        <w:t>Required Policies</w:t>
      </w:r>
      <w:r w:rsidR="00F07767" w:rsidRPr="00361972">
        <w:rPr>
          <w:rFonts w:ascii="Arial" w:hAnsi="Arial" w:cs="Arial"/>
          <w:sz w:val="20"/>
        </w:rPr>
        <w:t>”)</w:t>
      </w:r>
      <w:r w:rsidR="000004AF" w:rsidRPr="00361972">
        <w:rPr>
          <w:rFonts w:ascii="Arial" w:hAnsi="Arial" w:cs="Arial"/>
          <w:sz w:val="20"/>
        </w:rPr>
        <w:t xml:space="preserve">, as well as any </w:t>
      </w:r>
      <w:r w:rsidR="00222083">
        <w:rPr>
          <w:rFonts w:ascii="Arial" w:hAnsi="Arial" w:cs="Arial"/>
          <w:sz w:val="20"/>
        </w:rPr>
        <w:t>e</w:t>
      </w:r>
      <w:r w:rsidR="000004AF" w:rsidRPr="00361972">
        <w:rPr>
          <w:rFonts w:ascii="Arial" w:hAnsi="Arial" w:cs="Arial"/>
          <w:sz w:val="20"/>
        </w:rPr>
        <w:t>xcess/</w:t>
      </w:r>
      <w:r w:rsidR="00222083">
        <w:rPr>
          <w:rFonts w:ascii="Arial" w:hAnsi="Arial" w:cs="Arial"/>
          <w:sz w:val="20"/>
        </w:rPr>
        <w:t>u</w:t>
      </w:r>
      <w:r w:rsidR="000004AF" w:rsidRPr="00361972">
        <w:rPr>
          <w:rFonts w:ascii="Arial" w:hAnsi="Arial" w:cs="Arial"/>
          <w:sz w:val="20"/>
        </w:rPr>
        <w:t xml:space="preserve">mbrella </w:t>
      </w:r>
      <w:r w:rsidR="00222083">
        <w:rPr>
          <w:rFonts w:ascii="Arial" w:hAnsi="Arial" w:cs="Arial"/>
          <w:sz w:val="20"/>
        </w:rPr>
        <w:t>l</w:t>
      </w:r>
      <w:r w:rsidR="000004AF" w:rsidRPr="00361972">
        <w:rPr>
          <w:rFonts w:ascii="Arial" w:hAnsi="Arial" w:cs="Arial"/>
          <w:sz w:val="20"/>
        </w:rPr>
        <w:t xml:space="preserve">iability insurance that Contractor maintains in compliance with the terms of </w:t>
      </w:r>
      <w:r w:rsidR="00F07767" w:rsidRPr="00361972">
        <w:rPr>
          <w:rFonts w:ascii="Arial" w:hAnsi="Arial" w:cs="Arial"/>
          <w:sz w:val="20"/>
        </w:rPr>
        <w:t xml:space="preserve">Section </w:t>
      </w:r>
      <w:r w:rsidR="00C11B9B">
        <w:rPr>
          <w:rFonts w:ascii="Arial" w:hAnsi="Arial" w:cs="Arial"/>
          <w:sz w:val="20"/>
        </w:rPr>
        <w:t>2</w:t>
      </w:r>
      <w:r w:rsidR="00F07767" w:rsidRPr="00361972">
        <w:rPr>
          <w:rFonts w:ascii="Arial" w:hAnsi="Arial" w:cs="Arial"/>
          <w:sz w:val="20"/>
        </w:rPr>
        <w:t xml:space="preserve"> (“Insurance”) </w:t>
      </w:r>
      <w:r w:rsidR="000004AF" w:rsidRPr="00361972">
        <w:rPr>
          <w:rFonts w:ascii="Arial" w:hAnsi="Arial" w:cs="Arial"/>
          <w:sz w:val="20"/>
        </w:rPr>
        <w:t xml:space="preserve">shall be endorsed to include </w:t>
      </w:r>
      <w:r w:rsidR="002B4914">
        <w:rPr>
          <w:rFonts w:ascii="Arial" w:hAnsi="Arial" w:cs="Arial"/>
          <w:sz w:val="20"/>
        </w:rPr>
        <w:t>the Covered Parties</w:t>
      </w:r>
      <w:r w:rsidR="0040790D">
        <w:rPr>
          <w:rFonts w:ascii="Arial" w:hAnsi="Arial" w:cs="Arial"/>
          <w:sz w:val="20"/>
        </w:rPr>
        <w:t xml:space="preserve"> </w:t>
      </w:r>
      <w:r w:rsidR="0040790D" w:rsidRPr="0040790D">
        <w:rPr>
          <w:rFonts w:ascii="Arial" w:hAnsi="Arial" w:cs="Arial"/>
          <w:sz w:val="20"/>
        </w:rPr>
        <w:t>as additional insureds</w:t>
      </w:r>
      <w:r w:rsidR="002B4914">
        <w:rPr>
          <w:rFonts w:ascii="Arial" w:hAnsi="Arial" w:cs="Arial"/>
          <w:sz w:val="20"/>
        </w:rPr>
        <w:t xml:space="preserve">, </w:t>
      </w:r>
      <w:r w:rsidR="000004AF" w:rsidRPr="00361972">
        <w:rPr>
          <w:rFonts w:ascii="Arial" w:hAnsi="Arial" w:cs="Arial"/>
          <w:sz w:val="20"/>
        </w:rPr>
        <w:t xml:space="preserve">but only with respect to liability assumed by Contractor under the terms of this Agreement or liability arising out of </w:t>
      </w:r>
      <w:r w:rsidR="002B4914">
        <w:rPr>
          <w:rFonts w:ascii="Arial" w:hAnsi="Arial" w:cs="Arial"/>
          <w:sz w:val="20"/>
        </w:rPr>
        <w:t>the Services or Deliverables</w:t>
      </w:r>
      <w:r w:rsidR="000004AF" w:rsidRPr="00361972">
        <w:rPr>
          <w:rFonts w:ascii="Arial" w:hAnsi="Arial" w:cs="Arial"/>
          <w:sz w:val="20"/>
        </w:rPr>
        <w:t>.</w:t>
      </w:r>
    </w:p>
    <w:p w14:paraId="476B67C2" w14:textId="4F186A8E"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E</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Contractor, and any insurer (by policy endorsement) providing insurance required under the terms of </w:t>
      </w:r>
      <w:r w:rsidR="00F07767" w:rsidRPr="00361972">
        <w:rPr>
          <w:rFonts w:ascii="Arial" w:hAnsi="Arial" w:cs="Arial"/>
          <w:sz w:val="20"/>
        </w:rPr>
        <w:t xml:space="preserve">Section </w:t>
      </w:r>
      <w:r w:rsidR="00C11B9B">
        <w:rPr>
          <w:rFonts w:ascii="Arial" w:hAnsi="Arial" w:cs="Arial"/>
          <w:sz w:val="20"/>
        </w:rPr>
        <w:t>2</w:t>
      </w:r>
      <w:r w:rsidR="00F07767" w:rsidRPr="00361972">
        <w:rPr>
          <w:rFonts w:ascii="Arial" w:hAnsi="Arial" w:cs="Arial"/>
          <w:sz w:val="20"/>
        </w:rPr>
        <w:t xml:space="preserve"> (“Insurance”)</w:t>
      </w:r>
      <w:r w:rsidR="000004AF" w:rsidRPr="00361972">
        <w:rPr>
          <w:rFonts w:ascii="Arial" w:hAnsi="Arial" w:cs="Arial"/>
          <w:sz w:val="20"/>
        </w:rPr>
        <w:t xml:space="preserve">, waives any right of recovery or subrogation it may have against </w:t>
      </w:r>
      <w:r w:rsidR="0040790D" w:rsidRPr="0040790D">
        <w:rPr>
          <w:rFonts w:ascii="Arial" w:hAnsi="Arial" w:cs="Arial"/>
          <w:sz w:val="20"/>
        </w:rPr>
        <w:t xml:space="preserve">the Covered Parties </w:t>
      </w:r>
      <w:r w:rsidR="000004AF" w:rsidRPr="00361972">
        <w:rPr>
          <w:rFonts w:ascii="Arial" w:hAnsi="Arial" w:cs="Arial"/>
          <w:sz w:val="20"/>
        </w:rPr>
        <w:t xml:space="preserve">for direct physical loss or damage to the work, or for any liability arising out of </w:t>
      </w:r>
      <w:r w:rsidR="0040790D" w:rsidRPr="0040790D">
        <w:rPr>
          <w:rFonts w:ascii="Arial" w:hAnsi="Arial" w:cs="Arial"/>
          <w:sz w:val="20"/>
        </w:rPr>
        <w:t>the Services or Deliverables</w:t>
      </w:r>
      <w:r w:rsidR="000004AF" w:rsidRPr="00361972">
        <w:rPr>
          <w:rFonts w:ascii="Arial" w:hAnsi="Arial" w:cs="Arial"/>
          <w:sz w:val="20"/>
        </w:rPr>
        <w:t>.</w:t>
      </w:r>
    </w:p>
    <w:p w14:paraId="64F2C550" w14:textId="398618FE"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F</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All insurance policies required under </w:t>
      </w:r>
      <w:r w:rsidR="00F07767" w:rsidRPr="00361972">
        <w:rPr>
          <w:rFonts w:ascii="Arial" w:hAnsi="Arial" w:cs="Arial"/>
          <w:sz w:val="20"/>
        </w:rPr>
        <w:t xml:space="preserve">Section </w:t>
      </w:r>
      <w:r w:rsidR="00C11B9B">
        <w:rPr>
          <w:rFonts w:ascii="Arial" w:hAnsi="Arial" w:cs="Arial"/>
          <w:sz w:val="20"/>
        </w:rPr>
        <w:t>2</w:t>
      </w:r>
      <w:r w:rsidR="00F07767" w:rsidRPr="00361972">
        <w:rPr>
          <w:rFonts w:ascii="Arial" w:hAnsi="Arial" w:cs="Arial"/>
          <w:sz w:val="20"/>
        </w:rPr>
        <w:t xml:space="preserve"> (“Insurance”) </w:t>
      </w:r>
      <w:r w:rsidR="000004AF" w:rsidRPr="00361972">
        <w:rPr>
          <w:rFonts w:ascii="Arial" w:hAnsi="Arial" w:cs="Arial"/>
          <w:sz w:val="20"/>
        </w:rPr>
        <w:t xml:space="preserve">shall contain a provision that coverage will not be materially changed or cancelled without thirty (30) days’ prior written notice to the Court. </w:t>
      </w:r>
      <w:r w:rsidR="00E17F44" w:rsidRPr="00E17F44">
        <w:rPr>
          <w:rFonts w:ascii="Arial" w:hAnsi="Arial" w:cs="Arial"/>
          <w:sz w:val="20"/>
        </w:rPr>
        <w:t>Contractor shall provide prompt written notice to the Court in the event that insurance coverage is cancelled or materially changed from the coverage set forth in the current certificate of insurance provided to the Court.</w:t>
      </w:r>
    </w:p>
    <w:p w14:paraId="4D1747E9" w14:textId="1C10D26F"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G</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The insurance required under </w:t>
      </w:r>
      <w:r w:rsidR="00F07767" w:rsidRPr="00361972">
        <w:rPr>
          <w:rFonts w:ascii="Arial" w:hAnsi="Arial" w:cs="Arial"/>
          <w:sz w:val="20"/>
        </w:rPr>
        <w:t xml:space="preserve">Section </w:t>
      </w:r>
      <w:r w:rsidR="00C11B9B">
        <w:rPr>
          <w:rFonts w:ascii="Arial" w:hAnsi="Arial" w:cs="Arial"/>
          <w:sz w:val="20"/>
        </w:rPr>
        <w:t>2</w:t>
      </w:r>
      <w:r w:rsidR="00F07767" w:rsidRPr="00361972">
        <w:rPr>
          <w:rFonts w:ascii="Arial" w:hAnsi="Arial" w:cs="Arial"/>
          <w:sz w:val="20"/>
        </w:rPr>
        <w:t xml:space="preserve"> (“Insurance”) </w:t>
      </w:r>
      <w:r w:rsidR="000004AF" w:rsidRPr="00361972">
        <w:rPr>
          <w:rFonts w:ascii="Arial" w:hAnsi="Arial" w:cs="Arial"/>
          <w:sz w:val="20"/>
        </w:rPr>
        <w:t>shall be endorsed to be primary and non-contributing with any insurance or self-insurance maintained by the State of California, the Judicial Council of California, or the Superior Court of California, County of San Benito</w:t>
      </w:r>
      <w:r w:rsidR="00010644">
        <w:rPr>
          <w:rFonts w:ascii="Arial" w:hAnsi="Arial" w:cs="Arial"/>
          <w:sz w:val="20"/>
        </w:rPr>
        <w:t>.</w:t>
      </w:r>
    </w:p>
    <w:p w14:paraId="543C88F4" w14:textId="44DB55B6" w:rsidR="00010644"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H</w:t>
      </w:r>
      <w:r w:rsidR="00F72C4D">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The cost of all insurance required by </w:t>
      </w:r>
      <w:r w:rsidR="00F07767" w:rsidRPr="00361972">
        <w:rPr>
          <w:rFonts w:ascii="Arial" w:hAnsi="Arial" w:cs="Arial"/>
          <w:sz w:val="20"/>
        </w:rPr>
        <w:t xml:space="preserve">Section </w:t>
      </w:r>
      <w:r w:rsidR="00C03477">
        <w:rPr>
          <w:rFonts w:ascii="Arial" w:hAnsi="Arial" w:cs="Arial"/>
          <w:sz w:val="20"/>
        </w:rPr>
        <w:t>2</w:t>
      </w:r>
      <w:r w:rsidR="00F07767" w:rsidRPr="00361972">
        <w:rPr>
          <w:rFonts w:ascii="Arial" w:hAnsi="Arial" w:cs="Arial"/>
          <w:sz w:val="20"/>
        </w:rPr>
        <w:t xml:space="preserve"> (“Insurance”)</w:t>
      </w:r>
      <w:r w:rsidR="000004AF" w:rsidRPr="00361972">
        <w:rPr>
          <w:rFonts w:ascii="Arial" w:hAnsi="Arial" w:cs="Arial"/>
          <w:sz w:val="20"/>
        </w:rPr>
        <w:t xml:space="preserve"> is the sole responsibility of Contractor</w:t>
      </w:r>
      <w:r w:rsidR="003C598D">
        <w:rPr>
          <w:rFonts w:ascii="Arial" w:hAnsi="Arial" w:cs="Arial"/>
          <w:sz w:val="20"/>
        </w:rPr>
        <w:t>.</w:t>
      </w:r>
    </w:p>
    <w:p w14:paraId="67646626" w14:textId="46E08294" w:rsidR="000004AF" w:rsidRDefault="008F475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I</w:t>
      </w:r>
      <w:r w:rsidR="00010644">
        <w:rPr>
          <w:rFonts w:ascii="Arial" w:hAnsi="Arial" w:cs="Arial"/>
          <w:b/>
          <w:bCs/>
          <w:sz w:val="20"/>
        </w:rPr>
        <w:t>.</w:t>
      </w:r>
      <w:r w:rsidR="00010644">
        <w:rPr>
          <w:rFonts w:ascii="Arial" w:hAnsi="Arial" w:cs="Arial"/>
          <w:b/>
          <w:bCs/>
          <w:sz w:val="20"/>
        </w:rPr>
        <w:tab/>
      </w:r>
      <w:r w:rsidR="000004AF" w:rsidRPr="00361972">
        <w:rPr>
          <w:rFonts w:ascii="Arial" w:hAnsi="Arial" w:cs="Arial"/>
          <w:sz w:val="20"/>
        </w:rPr>
        <w:t xml:space="preserve">Contractor shall require insurance from any subcontractors with substantially the same terms and conditions as required of Contractor under </w:t>
      </w:r>
      <w:r w:rsidR="00B763FE" w:rsidRPr="00B763FE">
        <w:rPr>
          <w:rFonts w:ascii="Arial" w:hAnsi="Arial" w:cs="Arial"/>
          <w:sz w:val="20"/>
        </w:rPr>
        <w:t>Section 2 (“Insurance”)</w:t>
      </w:r>
      <w:r w:rsidR="00B763FE">
        <w:rPr>
          <w:rFonts w:ascii="Arial" w:hAnsi="Arial" w:cs="Arial"/>
          <w:sz w:val="20"/>
        </w:rPr>
        <w:t>.</w:t>
      </w:r>
      <w:r w:rsidR="00B763FE" w:rsidRPr="00B763FE">
        <w:rPr>
          <w:rFonts w:ascii="Arial" w:hAnsi="Arial" w:cs="Arial"/>
          <w:sz w:val="20"/>
        </w:rPr>
        <w:t xml:space="preserve"> </w:t>
      </w:r>
    </w:p>
    <w:p w14:paraId="2CE6F0CE" w14:textId="01D697A2" w:rsidR="00222083" w:rsidRPr="00010644" w:rsidRDefault="00222083" w:rsidP="00010644">
      <w:pPr>
        <w:pStyle w:val="BodyText"/>
        <w:tabs>
          <w:tab w:val="clear" w:pos="360"/>
        </w:tabs>
        <w:spacing w:before="120" w:after="120" w:line="240" w:lineRule="auto"/>
        <w:ind w:left="1368" w:hanging="468"/>
        <w:rPr>
          <w:rFonts w:ascii="Arial" w:hAnsi="Arial" w:cs="Arial"/>
          <w:sz w:val="20"/>
        </w:rPr>
      </w:pPr>
      <w:r>
        <w:rPr>
          <w:rFonts w:ascii="Arial" w:hAnsi="Arial" w:cs="Arial"/>
          <w:b/>
          <w:bCs/>
          <w:sz w:val="20"/>
        </w:rPr>
        <w:t>J.</w:t>
      </w:r>
      <w:r>
        <w:rPr>
          <w:rFonts w:ascii="Arial" w:hAnsi="Arial" w:cs="Arial"/>
          <w:sz w:val="20"/>
        </w:rPr>
        <w:t xml:space="preserve"> </w:t>
      </w:r>
      <w:r>
        <w:rPr>
          <w:rFonts w:ascii="Arial" w:hAnsi="Arial" w:cs="Arial"/>
          <w:sz w:val="20"/>
        </w:rPr>
        <w:tab/>
      </w:r>
      <w:r w:rsidRPr="00222083">
        <w:rPr>
          <w:rFonts w:ascii="Arial" w:hAnsi="Arial" w:cs="Arial"/>
          <w:sz w:val="20"/>
        </w:rPr>
        <w:t xml:space="preserve">If </w:t>
      </w:r>
      <w:r>
        <w:rPr>
          <w:rFonts w:ascii="Arial" w:hAnsi="Arial" w:cs="Arial"/>
          <w:sz w:val="20"/>
        </w:rPr>
        <w:t>any required</w:t>
      </w:r>
      <w:r w:rsidRPr="00222083">
        <w:rPr>
          <w:rFonts w:ascii="Arial" w:hAnsi="Arial" w:cs="Arial"/>
          <w:sz w:val="20"/>
        </w:rPr>
        <w:t xml:space="preserve"> policy is written on a “claims made” form, Contractor shall maintain such coverage continuously throughout the Term and, without lapse, for a period of three (3) years beyond the termination and acceptance of all Services and Deliverables. The retroactive date or “prior acts inclusion date” of any such</w:t>
      </w:r>
      <w:r w:rsidR="001A06C1">
        <w:rPr>
          <w:rFonts w:ascii="Arial" w:hAnsi="Arial" w:cs="Arial"/>
          <w:sz w:val="20"/>
        </w:rPr>
        <w:t xml:space="preserve"> </w:t>
      </w:r>
      <w:r w:rsidRPr="00222083">
        <w:rPr>
          <w:rFonts w:ascii="Arial" w:hAnsi="Arial" w:cs="Arial"/>
          <w:sz w:val="20"/>
        </w:rPr>
        <w:t>claims made policy must be no later than the date that activities commence pursuant to this Agreement.</w:t>
      </w:r>
    </w:p>
    <w:p w14:paraId="2F5D3818" w14:textId="11399571" w:rsidR="007A62B5" w:rsidRPr="00361972" w:rsidRDefault="00010644" w:rsidP="00010644">
      <w:pPr>
        <w:spacing w:before="120" w:after="120"/>
        <w:ind w:left="360" w:hanging="360"/>
        <w:rPr>
          <w:rFonts w:ascii="Arial" w:hAnsi="Arial" w:cs="Arial"/>
          <w:sz w:val="20"/>
        </w:rPr>
      </w:pPr>
      <w:r>
        <w:rPr>
          <w:rFonts w:ascii="Arial" w:hAnsi="Arial" w:cs="Arial"/>
          <w:b/>
          <w:bCs/>
          <w:sz w:val="20"/>
        </w:rPr>
        <w:t>3.</w:t>
      </w:r>
      <w:r>
        <w:rPr>
          <w:rFonts w:ascii="Arial" w:hAnsi="Arial" w:cs="Arial"/>
          <w:b/>
          <w:bCs/>
          <w:sz w:val="20"/>
        </w:rPr>
        <w:tab/>
      </w:r>
      <w:r w:rsidR="007A62B5" w:rsidRPr="00361972">
        <w:rPr>
          <w:rFonts w:ascii="Arial" w:hAnsi="Arial" w:cs="Arial"/>
          <w:b/>
          <w:bCs/>
          <w:sz w:val="20"/>
        </w:rPr>
        <w:t>Indemnity</w:t>
      </w:r>
      <w:r w:rsidR="005C554B" w:rsidRPr="00361972">
        <w:rPr>
          <w:rFonts w:ascii="Arial" w:hAnsi="Arial" w:cs="Arial"/>
          <w:b/>
          <w:bCs/>
          <w:sz w:val="20"/>
        </w:rPr>
        <w:t xml:space="preserve">. </w:t>
      </w:r>
      <w:r w:rsidR="007A62B5" w:rsidRPr="00361972">
        <w:rPr>
          <w:rFonts w:ascii="Arial" w:hAnsi="Arial" w:cs="Arial"/>
          <w:sz w:val="20"/>
        </w:rPr>
        <w:t>Contractor will defend (with counsel satisfactory to the Court or its designee), indemnify</w:t>
      </w:r>
      <w:r w:rsidR="00C30A19">
        <w:rPr>
          <w:rFonts w:ascii="Arial" w:hAnsi="Arial" w:cs="Arial"/>
          <w:sz w:val="20"/>
        </w:rPr>
        <w:t>,</w:t>
      </w:r>
      <w:r w:rsidR="007A62B5" w:rsidRPr="00361972">
        <w:rPr>
          <w:rFonts w:ascii="Arial" w:hAnsi="Arial" w:cs="Arial"/>
          <w:sz w:val="20"/>
        </w:rPr>
        <w:t xml:space="preserve"> and hold harmless the Judicial Branch Entities and the Judicial Branch Personnel against all claims, losses, and expenses, including attorneys’ fees and costs, that arise out of or in connection with (i)</w:t>
      </w:r>
      <w:r w:rsidR="0040652F" w:rsidRPr="0040652F">
        <w:t xml:space="preserve"> </w:t>
      </w:r>
      <w:r w:rsidR="007A62B5" w:rsidRPr="00361972">
        <w:rPr>
          <w:rFonts w:ascii="Arial" w:hAnsi="Arial" w:cs="Arial"/>
          <w:sz w:val="20"/>
        </w:rPr>
        <w:t xml:space="preserve">an act or omission of Contractor, its agents, employees, independent contractors, or subcontractors in the performance of this Agreement, </w:t>
      </w:r>
      <w:r w:rsidR="00623B50" w:rsidRPr="00361972">
        <w:rPr>
          <w:rFonts w:ascii="Arial" w:hAnsi="Arial" w:cs="Arial"/>
          <w:sz w:val="20"/>
        </w:rPr>
        <w:t xml:space="preserve">and </w:t>
      </w:r>
      <w:r w:rsidR="007A62B5" w:rsidRPr="00361972">
        <w:rPr>
          <w:rFonts w:ascii="Arial" w:hAnsi="Arial" w:cs="Arial"/>
          <w:sz w:val="20"/>
        </w:rPr>
        <w:t>(</w:t>
      </w:r>
      <w:r w:rsidR="00623B50" w:rsidRPr="00361972">
        <w:rPr>
          <w:rFonts w:ascii="Arial" w:hAnsi="Arial" w:cs="Arial"/>
          <w:sz w:val="20"/>
        </w:rPr>
        <w:t>i</w:t>
      </w:r>
      <w:r w:rsidR="0040652F">
        <w:rPr>
          <w:rFonts w:ascii="Arial" w:hAnsi="Arial" w:cs="Arial"/>
          <w:sz w:val="20"/>
        </w:rPr>
        <w:t>i</w:t>
      </w:r>
      <w:r w:rsidR="00622F25">
        <w:rPr>
          <w:rFonts w:ascii="Arial" w:hAnsi="Arial" w:cs="Arial"/>
          <w:sz w:val="20"/>
        </w:rPr>
        <w:t>) Contractor’s</w:t>
      </w:r>
      <w:r w:rsidR="007A62B5" w:rsidRPr="00361972">
        <w:rPr>
          <w:rFonts w:ascii="Arial" w:hAnsi="Arial" w:cs="Arial"/>
          <w:sz w:val="20"/>
        </w:rPr>
        <w:t xml:space="preserve"> </w:t>
      </w:r>
      <w:r w:rsidR="00622F25">
        <w:rPr>
          <w:rFonts w:ascii="Arial" w:hAnsi="Arial" w:cs="Arial"/>
          <w:sz w:val="20"/>
        </w:rPr>
        <w:t xml:space="preserve">(or its employee’s, contractor’s, or subcontractor’s) </w:t>
      </w:r>
      <w:r w:rsidR="007A62B5" w:rsidRPr="00361972">
        <w:rPr>
          <w:rFonts w:ascii="Arial" w:hAnsi="Arial" w:cs="Arial"/>
          <w:sz w:val="20"/>
        </w:rPr>
        <w:t>breach of a representation, warranty, or other provision of this Agreement</w:t>
      </w:r>
      <w:r w:rsidR="00087E96">
        <w:rPr>
          <w:rFonts w:ascii="Arial" w:hAnsi="Arial" w:cs="Arial"/>
          <w:sz w:val="20"/>
        </w:rPr>
        <w:t xml:space="preserve">. </w:t>
      </w:r>
      <w:r w:rsidR="007A62B5" w:rsidRPr="00361972">
        <w:rPr>
          <w:rFonts w:ascii="Arial" w:hAnsi="Arial" w:cs="Arial"/>
          <w:sz w:val="20"/>
        </w:rPr>
        <w:t>This indemnity applies regardless of the theory of liability on which a claim is made or a loss occurs</w:t>
      </w:r>
      <w:r w:rsidR="00087E96">
        <w:rPr>
          <w:rFonts w:ascii="Arial" w:hAnsi="Arial" w:cs="Arial"/>
          <w:sz w:val="20"/>
        </w:rPr>
        <w:t xml:space="preserve">. </w:t>
      </w:r>
      <w:r w:rsidR="007A62B5" w:rsidRPr="00361972">
        <w:rPr>
          <w:rFonts w:ascii="Arial" w:hAnsi="Arial" w:cs="Arial"/>
          <w:sz w:val="20"/>
        </w:rPr>
        <w:t>This indemnity will survive the expiration or termination of this Agreement, and acceptance of any Services</w:t>
      </w:r>
      <w:r w:rsidR="0040652F">
        <w:rPr>
          <w:rFonts w:ascii="Arial" w:hAnsi="Arial" w:cs="Arial"/>
          <w:sz w:val="20"/>
        </w:rPr>
        <w:t xml:space="preserve"> or Deliverables</w:t>
      </w:r>
      <w:r w:rsidR="007A62B5" w:rsidRPr="00361972">
        <w:rPr>
          <w:rFonts w:ascii="Arial" w:hAnsi="Arial" w:cs="Arial"/>
          <w:sz w:val="20"/>
        </w:rPr>
        <w:t xml:space="preserve">. Contractor shall not make any admission of liability or other statement on behalf of an indemnified party or enter into any settlement or other agreement which would bind an indemnified party, without the </w:t>
      </w:r>
      <w:r w:rsidR="00C05E3D" w:rsidRPr="00361972">
        <w:rPr>
          <w:rFonts w:ascii="Arial" w:hAnsi="Arial" w:cs="Arial"/>
          <w:sz w:val="20"/>
        </w:rPr>
        <w:t>Court</w:t>
      </w:r>
      <w:r w:rsidR="007A62B5" w:rsidRPr="00361972">
        <w:rPr>
          <w:rFonts w:ascii="Arial" w:hAnsi="Arial" w:cs="Arial"/>
          <w:sz w:val="20"/>
        </w:rPr>
        <w:t xml:space="preserve">’s prior written consent, which consent shall not be unreasonably withheld; and </w:t>
      </w:r>
      <w:r w:rsidR="0040790D">
        <w:rPr>
          <w:rFonts w:ascii="Arial" w:hAnsi="Arial" w:cs="Arial"/>
          <w:sz w:val="20"/>
        </w:rPr>
        <w:t>each indemnified party</w:t>
      </w:r>
      <w:r w:rsidR="007A62B5" w:rsidRPr="00361972">
        <w:rPr>
          <w:rFonts w:ascii="Arial" w:hAnsi="Arial" w:cs="Arial"/>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263DB97A" w14:textId="19414E30" w:rsidR="00081C7A" w:rsidRDefault="00010644" w:rsidP="00010644">
      <w:pPr>
        <w:spacing w:before="120" w:after="120"/>
        <w:ind w:left="360" w:hanging="360"/>
        <w:rPr>
          <w:rFonts w:ascii="Arial" w:hAnsi="Arial" w:cs="Arial"/>
          <w:bCs/>
          <w:sz w:val="20"/>
        </w:rPr>
      </w:pPr>
      <w:r>
        <w:rPr>
          <w:rFonts w:ascii="Arial" w:hAnsi="Arial" w:cs="Arial"/>
          <w:b/>
          <w:bCs/>
          <w:sz w:val="20"/>
        </w:rPr>
        <w:t>4.</w:t>
      </w:r>
      <w:r>
        <w:rPr>
          <w:rFonts w:ascii="Arial" w:hAnsi="Arial" w:cs="Arial"/>
          <w:b/>
          <w:bCs/>
          <w:sz w:val="20"/>
        </w:rPr>
        <w:tab/>
      </w:r>
      <w:r w:rsidR="00081C7A" w:rsidRPr="00361972">
        <w:rPr>
          <w:rFonts w:ascii="Arial" w:hAnsi="Arial" w:cs="Arial"/>
          <w:b/>
          <w:bCs/>
          <w:sz w:val="20"/>
        </w:rPr>
        <w:t>Term</w:t>
      </w:r>
      <w:r w:rsidR="00087E96">
        <w:rPr>
          <w:rFonts w:ascii="Arial" w:hAnsi="Arial" w:cs="Arial"/>
          <w:b/>
          <w:bCs/>
          <w:sz w:val="20"/>
        </w:rPr>
        <w:t xml:space="preserve">. </w:t>
      </w:r>
      <w:r w:rsidR="001F5A00" w:rsidRPr="001F5A00">
        <w:rPr>
          <w:rFonts w:ascii="Arial" w:hAnsi="Arial" w:cs="Arial"/>
          <w:sz w:val="20"/>
        </w:rPr>
        <w:t>Th</w:t>
      </w:r>
      <w:r w:rsidR="001F5A00">
        <w:rPr>
          <w:rFonts w:ascii="Arial" w:hAnsi="Arial" w:cs="Arial"/>
          <w:sz w:val="20"/>
        </w:rPr>
        <w:t>e</w:t>
      </w:r>
      <w:r w:rsidR="001F5A00" w:rsidRPr="001F5A00">
        <w:rPr>
          <w:rFonts w:ascii="Arial" w:hAnsi="Arial" w:cs="Arial"/>
          <w:sz w:val="20"/>
        </w:rPr>
        <w:t xml:space="preserve"> </w:t>
      </w:r>
      <w:r w:rsidR="001F5A00">
        <w:rPr>
          <w:rFonts w:ascii="Arial" w:hAnsi="Arial" w:cs="Arial"/>
          <w:sz w:val="20"/>
        </w:rPr>
        <w:t xml:space="preserve">Effective Date and </w:t>
      </w:r>
      <w:r w:rsidR="00C30A19">
        <w:rPr>
          <w:rFonts w:ascii="Arial" w:hAnsi="Arial" w:cs="Arial"/>
          <w:sz w:val="20"/>
        </w:rPr>
        <w:t xml:space="preserve">initial </w:t>
      </w:r>
      <w:r w:rsidR="001F5A00">
        <w:rPr>
          <w:rFonts w:ascii="Arial" w:hAnsi="Arial" w:cs="Arial"/>
          <w:sz w:val="20"/>
        </w:rPr>
        <w:t xml:space="preserve">Expiration Date of this Agreement are specified on the Coversheet. </w:t>
      </w:r>
      <w:r w:rsidR="0070769E" w:rsidRPr="00361972">
        <w:rPr>
          <w:rFonts w:ascii="Arial" w:hAnsi="Arial" w:cs="Arial"/>
          <w:bCs/>
          <w:sz w:val="20"/>
        </w:rPr>
        <w:t>The Court may, at its sole option, extend this Agreement for up to</w:t>
      </w:r>
      <w:r w:rsidR="00AC0EDA" w:rsidRPr="00361972">
        <w:rPr>
          <w:rFonts w:ascii="Arial" w:hAnsi="Arial" w:cs="Arial"/>
          <w:bCs/>
          <w:sz w:val="20"/>
        </w:rPr>
        <w:t xml:space="preserve"> </w:t>
      </w:r>
      <w:r w:rsidR="00AC0EDA" w:rsidRPr="00B949E6">
        <w:rPr>
          <w:rFonts w:ascii="Arial" w:hAnsi="Arial" w:cs="Arial"/>
          <w:bCs/>
          <w:sz w:val="20"/>
        </w:rPr>
        <w:t>two</w:t>
      </w:r>
      <w:r w:rsidR="0070769E" w:rsidRPr="004304F2">
        <w:rPr>
          <w:rFonts w:ascii="Arial" w:hAnsi="Arial" w:cs="Arial"/>
          <w:bCs/>
          <w:sz w:val="20"/>
        </w:rPr>
        <w:t xml:space="preserve"> consecutive</w:t>
      </w:r>
      <w:r w:rsidR="0070769E" w:rsidRPr="00361972">
        <w:rPr>
          <w:rFonts w:ascii="Arial" w:hAnsi="Arial" w:cs="Arial"/>
          <w:bCs/>
          <w:sz w:val="20"/>
        </w:rPr>
        <w:t xml:space="preserve"> one-year terms, at the end of which Option Term</w:t>
      </w:r>
      <w:r w:rsidR="00622F25">
        <w:rPr>
          <w:rFonts w:ascii="Arial" w:hAnsi="Arial" w:cs="Arial"/>
          <w:bCs/>
          <w:sz w:val="20"/>
        </w:rPr>
        <w:t>(</w:t>
      </w:r>
      <w:r w:rsidR="0070769E" w:rsidRPr="00361972">
        <w:rPr>
          <w:rFonts w:ascii="Arial" w:hAnsi="Arial" w:cs="Arial"/>
          <w:bCs/>
          <w:sz w:val="20"/>
        </w:rPr>
        <w:t>s</w:t>
      </w:r>
      <w:r w:rsidR="00622F25">
        <w:rPr>
          <w:rFonts w:ascii="Arial" w:hAnsi="Arial" w:cs="Arial"/>
          <w:bCs/>
          <w:sz w:val="20"/>
        </w:rPr>
        <w:t>)</w:t>
      </w:r>
      <w:r w:rsidR="0070769E" w:rsidRPr="00361972">
        <w:rPr>
          <w:rFonts w:ascii="Arial" w:hAnsi="Arial" w:cs="Arial"/>
          <w:bCs/>
          <w:sz w:val="20"/>
        </w:rPr>
        <w:t xml:space="preserve"> this Agreement shall expire. In order to exercise an Option Term, the Court </w:t>
      </w:r>
      <w:r w:rsidR="004304F2">
        <w:rPr>
          <w:rFonts w:ascii="Arial" w:hAnsi="Arial" w:cs="Arial"/>
          <w:bCs/>
          <w:sz w:val="20"/>
        </w:rPr>
        <w:t>will send Notice to Contractor</w:t>
      </w:r>
      <w:r w:rsidR="0070769E" w:rsidRPr="00361972">
        <w:rPr>
          <w:rFonts w:ascii="Arial" w:hAnsi="Arial" w:cs="Arial"/>
          <w:bCs/>
          <w:sz w:val="20"/>
        </w:rPr>
        <w:t>.</w:t>
      </w:r>
      <w:r w:rsidR="0070769E" w:rsidRPr="00361972">
        <w:rPr>
          <w:rFonts w:ascii="Arial" w:hAnsi="Arial" w:cs="Arial"/>
          <w:b/>
          <w:bCs/>
          <w:sz w:val="20"/>
        </w:rPr>
        <w:t xml:space="preserve"> </w:t>
      </w:r>
      <w:r w:rsidR="001A627D" w:rsidRPr="00361972">
        <w:rPr>
          <w:rFonts w:ascii="Arial" w:hAnsi="Arial" w:cs="Arial"/>
          <w:bCs/>
          <w:sz w:val="20"/>
        </w:rPr>
        <w:t xml:space="preserve">The exercise of an Option Term will be effective without Contractor’s signature. </w:t>
      </w:r>
    </w:p>
    <w:p w14:paraId="79614A92" w14:textId="77777777" w:rsidR="00C30A19" w:rsidRPr="00361972" w:rsidRDefault="00C30A19" w:rsidP="00010644">
      <w:pPr>
        <w:spacing w:before="120" w:after="120"/>
        <w:ind w:left="360" w:hanging="360"/>
        <w:rPr>
          <w:rFonts w:ascii="Arial" w:hAnsi="Arial" w:cs="Arial"/>
          <w:b/>
          <w:bCs/>
          <w:sz w:val="20"/>
        </w:rPr>
      </w:pPr>
    </w:p>
    <w:p w14:paraId="29013F1C" w14:textId="6A005D20" w:rsidR="00535786" w:rsidRPr="00361972" w:rsidRDefault="00010644" w:rsidP="00010644">
      <w:pPr>
        <w:spacing w:before="120" w:after="120"/>
        <w:ind w:left="360" w:hanging="360"/>
        <w:rPr>
          <w:rFonts w:ascii="Arial" w:hAnsi="Arial" w:cs="Arial"/>
          <w:b/>
          <w:bCs/>
          <w:sz w:val="20"/>
        </w:rPr>
      </w:pPr>
      <w:r>
        <w:rPr>
          <w:rFonts w:ascii="Arial" w:hAnsi="Arial" w:cs="Arial"/>
          <w:b/>
          <w:bCs/>
          <w:sz w:val="20"/>
        </w:rPr>
        <w:t>5.</w:t>
      </w:r>
      <w:r>
        <w:rPr>
          <w:rFonts w:ascii="Arial" w:hAnsi="Arial" w:cs="Arial"/>
          <w:b/>
          <w:bCs/>
          <w:sz w:val="20"/>
        </w:rPr>
        <w:tab/>
      </w:r>
      <w:r w:rsidR="00B52602" w:rsidRPr="00361972">
        <w:rPr>
          <w:rFonts w:ascii="Arial" w:hAnsi="Arial" w:cs="Arial"/>
          <w:b/>
          <w:bCs/>
          <w:sz w:val="20"/>
        </w:rPr>
        <w:t>Termination</w:t>
      </w:r>
      <w:r w:rsidR="008D64A6">
        <w:rPr>
          <w:rFonts w:ascii="Arial" w:hAnsi="Arial" w:cs="Arial"/>
          <w:b/>
          <w:bCs/>
          <w:sz w:val="20"/>
        </w:rPr>
        <w:t>.</w:t>
      </w:r>
    </w:p>
    <w:p w14:paraId="0BA5DF8E" w14:textId="24BD2984" w:rsidR="00010644" w:rsidRDefault="00010644" w:rsidP="00710B56">
      <w:pPr>
        <w:pStyle w:val="ListParagraph"/>
        <w:spacing w:before="120" w:after="120"/>
        <w:ind w:left="851" w:hanging="567"/>
        <w:rPr>
          <w:rFonts w:ascii="Arial" w:hAnsi="Arial" w:cs="Arial"/>
          <w:b/>
          <w:bCs/>
          <w:sz w:val="20"/>
        </w:rPr>
      </w:pPr>
      <w:r>
        <w:rPr>
          <w:rFonts w:ascii="Arial" w:hAnsi="Arial" w:cs="Arial"/>
          <w:b/>
          <w:bCs/>
          <w:sz w:val="20"/>
        </w:rPr>
        <w:t>5.1</w:t>
      </w:r>
      <w:r w:rsidR="00696083">
        <w:rPr>
          <w:rFonts w:ascii="Arial" w:hAnsi="Arial" w:cs="Arial"/>
          <w:b/>
          <w:bCs/>
          <w:sz w:val="20"/>
        </w:rPr>
        <w:t>.</w:t>
      </w:r>
      <w:r>
        <w:rPr>
          <w:rFonts w:ascii="Arial" w:hAnsi="Arial" w:cs="Arial"/>
          <w:b/>
          <w:bCs/>
          <w:sz w:val="20"/>
        </w:rPr>
        <w:tab/>
      </w:r>
      <w:r w:rsidR="00B52602" w:rsidRPr="00361972">
        <w:rPr>
          <w:rFonts w:ascii="Arial" w:hAnsi="Arial" w:cs="Arial"/>
          <w:b/>
          <w:bCs/>
          <w:sz w:val="20"/>
        </w:rPr>
        <w:t>Termination for Convenience</w:t>
      </w:r>
      <w:r w:rsidR="00087E96">
        <w:rPr>
          <w:rFonts w:ascii="Arial" w:hAnsi="Arial" w:cs="Arial"/>
          <w:b/>
          <w:bCs/>
          <w:sz w:val="20"/>
        </w:rPr>
        <w:t xml:space="preserve">. </w:t>
      </w:r>
      <w:r w:rsidR="00B52602" w:rsidRPr="00361972">
        <w:rPr>
          <w:rFonts w:ascii="Arial" w:hAnsi="Arial" w:cs="Arial"/>
          <w:bCs/>
          <w:sz w:val="20"/>
        </w:rPr>
        <w:t xml:space="preserve">The </w:t>
      </w:r>
      <w:r w:rsidR="004C795B" w:rsidRPr="00361972">
        <w:rPr>
          <w:rFonts w:ascii="Arial" w:hAnsi="Arial" w:cs="Arial"/>
          <w:bCs/>
          <w:sz w:val="20"/>
        </w:rPr>
        <w:t>Court</w:t>
      </w:r>
      <w:r w:rsidR="00B52602" w:rsidRPr="00361972">
        <w:rPr>
          <w:rFonts w:ascii="Arial" w:hAnsi="Arial" w:cs="Arial"/>
          <w:bCs/>
          <w:sz w:val="20"/>
        </w:rPr>
        <w:t xml:space="preserve"> may terminate this Agreement</w:t>
      </w:r>
      <w:r w:rsidR="00A82466">
        <w:rPr>
          <w:rFonts w:ascii="Arial" w:hAnsi="Arial" w:cs="Arial"/>
          <w:bCs/>
          <w:sz w:val="20"/>
        </w:rPr>
        <w:t xml:space="preserve">, </w:t>
      </w:r>
      <w:r w:rsidR="00A82466" w:rsidRPr="00A82466">
        <w:rPr>
          <w:rFonts w:ascii="Arial" w:hAnsi="Arial" w:cs="Arial"/>
          <w:bCs/>
          <w:sz w:val="20"/>
        </w:rPr>
        <w:t>in whole or in part</w:t>
      </w:r>
      <w:r w:rsidR="00A82466">
        <w:rPr>
          <w:rFonts w:ascii="Arial" w:hAnsi="Arial" w:cs="Arial"/>
          <w:bCs/>
          <w:sz w:val="20"/>
        </w:rPr>
        <w:t>,</w:t>
      </w:r>
      <w:r w:rsidR="00B52602" w:rsidRPr="00361972">
        <w:rPr>
          <w:rFonts w:ascii="Arial" w:hAnsi="Arial" w:cs="Arial"/>
          <w:bCs/>
          <w:sz w:val="20"/>
        </w:rPr>
        <w:t xml:space="preserve"> </w:t>
      </w:r>
      <w:r w:rsidR="00A767EC" w:rsidRPr="00361972">
        <w:rPr>
          <w:rFonts w:ascii="Arial" w:hAnsi="Arial" w:cs="Arial"/>
          <w:bCs/>
          <w:sz w:val="20"/>
        </w:rPr>
        <w:t xml:space="preserve">for convenience </w:t>
      </w:r>
      <w:r w:rsidR="00B52602" w:rsidRPr="00361972">
        <w:rPr>
          <w:rFonts w:ascii="Arial" w:hAnsi="Arial" w:cs="Arial"/>
          <w:bCs/>
          <w:sz w:val="20"/>
        </w:rPr>
        <w:t xml:space="preserve">upon thirty (30) days prior </w:t>
      </w:r>
      <w:r w:rsidR="001E2002" w:rsidRPr="00361972">
        <w:rPr>
          <w:rFonts w:ascii="Arial" w:hAnsi="Arial" w:cs="Arial"/>
          <w:bCs/>
          <w:sz w:val="20"/>
        </w:rPr>
        <w:t xml:space="preserve">Notice. </w:t>
      </w:r>
      <w:r w:rsidR="00BD5EEF">
        <w:rPr>
          <w:rFonts w:ascii="Arial" w:hAnsi="Arial" w:cs="Arial"/>
          <w:bCs/>
          <w:sz w:val="20"/>
        </w:rPr>
        <w:t>E</w:t>
      </w:r>
      <w:r w:rsidR="00B52602" w:rsidRPr="00361972">
        <w:rPr>
          <w:rFonts w:ascii="Arial" w:hAnsi="Arial" w:cs="Arial"/>
          <w:bCs/>
          <w:sz w:val="20"/>
        </w:rPr>
        <w:t xml:space="preserve">xcept as otherwise directed by the </w:t>
      </w:r>
      <w:r w:rsidR="004C795B" w:rsidRPr="00361972">
        <w:rPr>
          <w:rFonts w:ascii="Arial" w:hAnsi="Arial" w:cs="Arial"/>
          <w:bCs/>
          <w:sz w:val="20"/>
        </w:rPr>
        <w:t>Court</w:t>
      </w:r>
      <w:r w:rsidR="00B52602" w:rsidRPr="00361972">
        <w:rPr>
          <w:rFonts w:ascii="Arial" w:hAnsi="Arial" w:cs="Arial"/>
          <w:bCs/>
          <w:sz w:val="20"/>
        </w:rPr>
        <w:t>, Co</w:t>
      </w:r>
      <w:r w:rsidR="00623B50" w:rsidRPr="00361972">
        <w:rPr>
          <w:rFonts w:ascii="Arial" w:hAnsi="Arial" w:cs="Arial"/>
          <w:bCs/>
          <w:sz w:val="20"/>
        </w:rPr>
        <w:t xml:space="preserve">ntractor shall </w:t>
      </w:r>
      <w:r w:rsidR="00B52602" w:rsidRPr="00361972">
        <w:rPr>
          <w:rFonts w:ascii="Arial" w:hAnsi="Arial" w:cs="Arial"/>
          <w:bCs/>
          <w:sz w:val="20"/>
        </w:rPr>
        <w:t xml:space="preserve">stop </w:t>
      </w:r>
      <w:r w:rsidR="0040790D">
        <w:rPr>
          <w:rFonts w:ascii="Arial" w:hAnsi="Arial" w:cs="Arial"/>
          <w:bCs/>
          <w:sz w:val="20"/>
        </w:rPr>
        <w:t xml:space="preserve">performing </w:t>
      </w:r>
      <w:r w:rsidR="004C795B" w:rsidRPr="00361972">
        <w:rPr>
          <w:rFonts w:ascii="Arial" w:hAnsi="Arial" w:cs="Arial"/>
          <w:bCs/>
          <w:sz w:val="20"/>
        </w:rPr>
        <w:t>S</w:t>
      </w:r>
      <w:r w:rsidR="001E2002" w:rsidRPr="00361972">
        <w:rPr>
          <w:rFonts w:ascii="Arial" w:hAnsi="Arial" w:cs="Arial"/>
          <w:bCs/>
          <w:sz w:val="20"/>
        </w:rPr>
        <w:t xml:space="preserve">ervices </w:t>
      </w:r>
      <w:r w:rsidR="008B2B30" w:rsidRPr="008B2B30">
        <w:rPr>
          <w:rFonts w:ascii="Arial" w:hAnsi="Arial" w:cs="Arial"/>
          <w:bCs/>
          <w:sz w:val="20"/>
        </w:rPr>
        <w:t xml:space="preserve">as </w:t>
      </w:r>
      <w:r w:rsidR="00BD5EEF">
        <w:rPr>
          <w:rFonts w:ascii="Arial" w:hAnsi="Arial" w:cs="Arial"/>
          <w:bCs/>
          <w:sz w:val="20"/>
        </w:rPr>
        <w:t xml:space="preserve">of the date </w:t>
      </w:r>
      <w:r w:rsidR="008B2B30" w:rsidRPr="008B2B30">
        <w:rPr>
          <w:rFonts w:ascii="Arial" w:hAnsi="Arial" w:cs="Arial"/>
          <w:bCs/>
          <w:sz w:val="20"/>
        </w:rPr>
        <w:t>specified in the Notice.</w:t>
      </w:r>
    </w:p>
    <w:p w14:paraId="4F855B72" w14:textId="5F7502CE" w:rsidR="00010644" w:rsidRDefault="00010644" w:rsidP="00710B56">
      <w:pPr>
        <w:pStyle w:val="ListParagraph"/>
        <w:spacing w:before="120" w:after="120"/>
        <w:ind w:left="851" w:hanging="567"/>
        <w:rPr>
          <w:rFonts w:ascii="Arial" w:hAnsi="Arial" w:cs="Arial"/>
          <w:b/>
          <w:bCs/>
          <w:sz w:val="20"/>
        </w:rPr>
      </w:pPr>
      <w:r>
        <w:rPr>
          <w:rFonts w:ascii="Arial" w:hAnsi="Arial" w:cs="Arial"/>
          <w:b/>
          <w:bCs/>
          <w:sz w:val="20"/>
        </w:rPr>
        <w:t>5.2</w:t>
      </w:r>
      <w:r w:rsidR="00696083">
        <w:rPr>
          <w:rFonts w:ascii="Arial" w:hAnsi="Arial" w:cs="Arial"/>
          <w:b/>
          <w:bCs/>
          <w:sz w:val="20"/>
        </w:rPr>
        <w:t>.</w:t>
      </w:r>
      <w:r>
        <w:rPr>
          <w:rFonts w:ascii="Arial" w:hAnsi="Arial" w:cs="Arial"/>
          <w:b/>
          <w:bCs/>
          <w:sz w:val="20"/>
        </w:rPr>
        <w:tab/>
      </w:r>
      <w:r w:rsidR="00B52602" w:rsidRPr="00361972">
        <w:rPr>
          <w:rFonts w:ascii="Arial" w:hAnsi="Arial" w:cs="Arial"/>
          <w:b/>
          <w:bCs/>
          <w:sz w:val="20"/>
        </w:rPr>
        <w:t xml:space="preserve">Termination for </w:t>
      </w:r>
      <w:r w:rsidR="00D17605" w:rsidRPr="00361972">
        <w:rPr>
          <w:rFonts w:ascii="Arial" w:hAnsi="Arial" w:cs="Arial"/>
          <w:b/>
          <w:bCs/>
          <w:sz w:val="20"/>
        </w:rPr>
        <w:t>Cause</w:t>
      </w:r>
      <w:r w:rsidR="00087E96">
        <w:rPr>
          <w:rFonts w:ascii="Arial" w:hAnsi="Arial" w:cs="Arial"/>
          <w:b/>
          <w:bCs/>
          <w:sz w:val="20"/>
        </w:rPr>
        <w:t xml:space="preserve">. </w:t>
      </w:r>
      <w:r w:rsidR="00A63087" w:rsidRPr="00361972">
        <w:rPr>
          <w:rFonts w:ascii="Arial" w:hAnsi="Arial" w:cs="Arial"/>
          <w:bCs/>
          <w:sz w:val="20"/>
        </w:rPr>
        <w:t xml:space="preserve">The </w:t>
      </w:r>
      <w:r w:rsidR="004C795B" w:rsidRPr="00361972">
        <w:rPr>
          <w:rFonts w:ascii="Arial" w:hAnsi="Arial" w:cs="Arial"/>
          <w:bCs/>
          <w:sz w:val="20"/>
        </w:rPr>
        <w:t>Court</w:t>
      </w:r>
      <w:r w:rsidR="00A63087" w:rsidRPr="00361972">
        <w:rPr>
          <w:rFonts w:ascii="Arial" w:hAnsi="Arial" w:cs="Arial"/>
          <w:bCs/>
          <w:sz w:val="20"/>
        </w:rPr>
        <w:t xml:space="preserve"> may terminate this Agreement, in whole or in part, immediately “for cause” if (i) Contractor fails or is unable to meet or perform any of its duties under this Agreement, and this failure is not cured w</w:t>
      </w:r>
      <w:r w:rsidR="0077457B" w:rsidRPr="00361972">
        <w:rPr>
          <w:rFonts w:ascii="Arial" w:hAnsi="Arial" w:cs="Arial"/>
          <w:bCs/>
          <w:sz w:val="20"/>
        </w:rPr>
        <w:t xml:space="preserve">ithin ten (10) </w:t>
      </w:r>
      <w:r w:rsidR="0040790D">
        <w:rPr>
          <w:rFonts w:ascii="Arial" w:hAnsi="Arial" w:cs="Arial"/>
          <w:bCs/>
          <w:sz w:val="20"/>
        </w:rPr>
        <w:t>d</w:t>
      </w:r>
      <w:r w:rsidR="0077457B" w:rsidRPr="00361972">
        <w:rPr>
          <w:rFonts w:ascii="Arial" w:hAnsi="Arial" w:cs="Arial"/>
          <w:bCs/>
          <w:sz w:val="20"/>
        </w:rPr>
        <w:t>ays</w:t>
      </w:r>
      <w:r w:rsidR="001E2002" w:rsidRPr="00361972">
        <w:rPr>
          <w:rFonts w:ascii="Arial" w:hAnsi="Arial" w:cs="Arial"/>
          <w:bCs/>
          <w:sz w:val="20"/>
        </w:rPr>
        <w:t xml:space="preserve"> following N</w:t>
      </w:r>
      <w:r w:rsidR="00A63087" w:rsidRPr="00361972">
        <w:rPr>
          <w:rFonts w:ascii="Arial" w:hAnsi="Arial" w:cs="Arial"/>
          <w:bCs/>
          <w:sz w:val="20"/>
        </w:rPr>
        <w:t>otice of default (or</w:t>
      </w:r>
      <w:r w:rsidR="00D17605" w:rsidRPr="00361972">
        <w:rPr>
          <w:rFonts w:ascii="Arial" w:hAnsi="Arial" w:cs="Arial"/>
          <w:bCs/>
          <w:sz w:val="20"/>
        </w:rPr>
        <w:t xml:space="preserve"> in the opinion of the Court,</w:t>
      </w:r>
      <w:r w:rsidR="00A63087" w:rsidRPr="00361972">
        <w:rPr>
          <w:rFonts w:ascii="Arial" w:hAnsi="Arial" w:cs="Arial"/>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D17605" w:rsidRPr="00361972">
        <w:rPr>
          <w:rFonts w:ascii="Arial" w:hAnsi="Arial" w:cs="Arial"/>
          <w:bCs/>
          <w:sz w:val="20"/>
        </w:rPr>
        <w:t xml:space="preserve">, </w:t>
      </w:r>
      <w:r w:rsidR="00A63087" w:rsidRPr="00361972">
        <w:rPr>
          <w:rFonts w:ascii="Arial" w:hAnsi="Arial" w:cs="Arial"/>
          <w:bCs/>
          <w:sz w:val="20"/>
        </w:rPr>
        <w:t>warranty</w:t>
      </w:r>
      <w:r w:rsidR="00D17605" w:rsidRPr="00361972">
        <w:rPr>
          <w:rFonts w:ascii="Arial" w:hAnsi="Arial" w:cs="Arial"/>
          <w:bCs/>
          <w:sz w:val="20"/>
        </w:rPr>
        <w:t>, or certification</w:t>
      </w:r>
      <w:r w:rsidR="00A63087" w:rsidRPr="00361972">
        <w:rPr>
          <w:rFonts w:ascii="Arial" w:hAnsi="Arial" w:cs="Arial"/>
          <w:bCs/>
          <w:sz w:val="20"/>
        </w:rPr>
        <w:t xml:space="preserve"> that is or was incorrect, inaccurate, or misleading</w:t>
      </w:r>
      <w:r w:rsidR="00C75150">
        <w:rPr>
          <w:rFonts w:ascii="Arial" w:hAnsi="Arial" w:cs="Arial"/>
          <w:bCs/>
          <w:sz w:val="20"/>
        </w:rPr>
        <w:t>; or (iv) the Court discovers that Contractor submitted false or misleading information in its Proposal, or altered the text of any form submitted as part of its Proposal</w:t>
      </w:r>
      <w:r w:rsidR="00A63087" w:rsidRPr="00361972">
        <w:rPr>
          <w:rFonts w:ascii="Arial" w:hAnsi="Arial" w:cs="Arial"/>
          <w:bCs/>
          <w:sz w:val="20"/>
        </w:rPr>
        <w:t>.</w:t>
      </w:r>
    </w:p>
    <w:p w14:paraId="5CA1391D" w14:textId="382011CF" w:rsidR="00010644" w:rsidRDefault="00010644" w:rsidP="00710B56">
      <w:pPr>
        <w:pStyle w:val="ListParagraph"/>
        <w:spacing w:before="120" w:after="120"/>
        <w:ind w:left="851" w:hanging="567"/>
        <w:rPr>
          <w:rFonts w:ascii="Arial" w:hAnsi="Arial" w:cs="Arial"/>
          <w:b/>
          <w:bCs/>
          <w:sz w:val="20"/>
        </w:rPr>
      </w:pPr>
      <w:r>
        <w:rPr>
          <w:rFonts w:ascii="Arial" w:hAnsi="Arial" w:cs="Arial"/>
          <w:b/>
          <w:bCs/>
          <w:sz w:val="20"/>
        </w:rPr>
        <w:t>5.3</w:t>
      </w:r>
      <w:r w:rsidR="00696083">
        <w:rPr>
          <w:rFonts w:ascii="Arial" w:hAnsi="Arial" w:cs="Arial"/>
          <w:b/>
          <w:bCs/>
          <w:sz w:val="20"/>
        </w:rPr>
        <w:t>.</w:t>
      </w:r>
      <w:r>
        <w:rPr>
          <w:rFonts w:ascii="Arial" w:hAnsi="Arial" w:cs="Arial"/>
          <w:b/>
          <w:bCs/>
          <w:sz w:val="20"/>
        </w:rPr>
        <w:tab/>
      </w:r>
      <w:r w:rsidR="00BF0A8F" w:rsidRPr="00361972">
        <w:rPr>
          <w:rFonts w:ascii="Arial" w:hAnsi="Arial" w:cs="Arial"/>
          <w:b/>
          <w:bCs/>
          <w:sz w:val="20"/>
        </w:rPr>
        <w:t>Termination upon Death</w:t>
      </w:r>
      <w:r w:rsidR="00087E96">
        <w:rPr>
          <w:rFonts w:ascii="Arial" w:hAnsi="Arial" w:cs="Arial"/>
          <w:b/>
          <w:bCs/>
          <w:sz w:val="20"/>
        </w:rPr>
        <w:t xml:space="preserve">. </w:t>
      </w:r>
      <w:r w:rsidR="00BF0A8F" w:rsidRPr="00361972">
        <w:rPr>
          <w:rFonts w:ascii="Arial" w:hAnsi="Arial" w:cs="Arial"/>
          <w:bCs/>
          <w:sz w:val="20"/>
        </w:rPr>
        <w:t>This entire Agreement will terminate immediately without further action of the parties upon the death of Contractor if Contractor a natural person</w:t>
      </w:r>
      <w:r w:rsidR="00087E96">
        <w:rPr>
          <w:rFonts w:ascii="Arial" w:hAnsi="Arial" w:cs="Arial"/>
          <w:bCs/>
          <w:sz w:val="20"/>
        </w:rPr>
        <w:t xml:space="preserve">. </w:t>
      </w:r>
      <w:r w:rsidR="00BF0A8F" w:rsidRPr="00361972">
        <w:rPr>
          <w:rFonts w:ascii="Arial" w:hAnsi="Arial" w:cs="Arial"/>
          <w:bCs/>
          <w:sz w:val="20"/>
        </w:rPr>
        <w:t>The Court may terminate this Agreement immediately, in whole or in part, upon the death of a general partner of Contractor if Contractor is a partnership.</w:t>
      </w:r>
    </w:p>
    <w:p w14:paraId="144C582B" w14:textId="724ACBDE" w:rsidR="00010644" w:rsidRDefault="00010644" w:rsidP="00710B56">
      <w:pPr>
        <w:pStyle w:val="ListParagraph"/>
        <w:spacing w:before="120" w:after="120"/>
        <w:ind w:left="851" w:hanging="567"/>
        <w:rPr>
          <w:rFonts w:ascii="Arial" w:hAnsi="Arial" w:cs="Arial"/>
          <w:b/>
          <w:bCs/>
          <w:sz w:val="20"/>
        </w:rPr>
      </w:pPr>
      <w:r>
        <w:rPr>
          <w:rFonts w:ascii="Arial" w:hAnsi="Arial" w:cs="Arial"/>
          <w:b/>
          <w:bCs/>
          <w:sz w:val="20"/>
        </w:rPr>
        <w:t>5.4</w:t>
      </w:r>
      <w:r w:rsidR="00696083">
        <w:rPr>
          <w:rFonts w:ascii="Arial" w:hAnsi="Arial" w:cs="Arial"/>
          <w:b/>
          <w:bCs/>
          <w:sz w:val="20"/>
        </w:rPr>
        <w:t>.</w:t>
      </w:r>
      <w:r>
        <w:rPr>
          <w:rFonts w:ascii="Arial" w:hAnsi="Arial" w:cs="Arial"/>
          <w:b/>
          <w:bCs/>
          <w:sz w:val="20"/>
        </w:rPr>
        <w:tab/>
      </w:r>
      <w:r w:rsidR="000D49F9" w:rsidRPr="00361972">
        <w:rPr>
          <w:rFonts w:ascii="Arial" w:hAnsi="Arial" w:cs="Arial"/>
          <w:b/>
          <w:bCs/>
          <w:sz w:val="20"/>
        </w:rPr>
        <w:t>Termination for Changes in Budget or Law</w:t>
      </w:r>
      <w:r w:rsidR="00087E96">
        <w:rPr>
          <w:rFonts w:ascii="Arial" w:hAnsi="Arial" w:cs="Arial"/>
          <w:b/>
          <w:bCs/>
          <w:sz w:val="20"/>
        </w:rPr>
        <w:t xml:space="preserve">. </w:t>
      </w:r>
      <w:r w:rsidR="000B53FC" w:rsidRPr="00361972">
        <w:rPr>
          <w:rFonts w:ascii="Arial" w:hAnsi="Arial" w:cs="Arial"/>
          <w:bCs/>
          <w:sz w:val="20"/>
        </w:rPr>
        <w:t xml:space="preserve">The Court’s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361972">
        <w:rPr>
          <w:rFonts w:ascii="Arial" w:hAnsi="Arial" w:cs="Arial"/>
          <w:bCs/>
          <w:sz w:val="20"/>
        </w:rPr>
        <w:t xml:space="preserve">The </w:t>
      </w:r>
      <w:r w:rsidR="00537F13" w:rsidRPr="00361972">
        <w:rPr>
          <w:rFonts w:ascii="Arial" w:hAnsi="Arial" w:cs="Arial"/>
          <w:bCs/>
          <w:sz w:val="20"/>
        </w:rPr>
        <w:t>Court</w:t>
      </w:r>
      <w:r w:rsidR="00B52602" w:rsidRPr="00361972">
        <w:rPr>
          <w:rFonts w:ascii="Arial" w:hAnsi="Arial" w:cs="Arial"/>
          <w:bCs/>
          <w:sz w:val="20"/>
        </w:rPr>
        <w:t xml:space="preserve"> may terminate this Agreement or </w:t>
      </w:r>
      <w:r w:rsidR="008F589B">
        <w:rPr>
          <w:rFonts w:ascii="Arial" w:hAnsi="Arial" w:cs="Arial"/>
          <w:bCs/>
          <w:sz w:val="20"/>
        </w:rPr>
        <w:t>reduce the Services</w:t>
      </w:r>
      <w:r w:rsidR="00CE3C91">
        <w:rPr>
          <w:rFonts w:ascii="Arial" w:hAnsi="Arial" w:cs="Arial"/>
          <w:bCs/>
          <w:sz w:val="20"/>
        </w:rPr>
        <w:t xml:space="preserve"> </w:t>
      </w:r>
      <w:r w:rsidR="00B52602" w:rsidRPr="00361972">
        <w:rPr>
          <w:rFonts w:ascii="Arial" w:hAnsi="Arial" w:cs="Arial"/>
          <w:bCs/>
          <w:sz w:val="20"/>
        </w:rPr>
        <w:t xml:space="preserve">(and </w:t>
      </w:r>
      <w:r w:rsidR="00537F13" w:rsidRPr="00361972">
        <w:rPr>
          <w:rFonts w:ascii="Arial" w:hAnsi="Arial" w:cs="Arial"/>
          <w:bCs/>
          <w:sz w:val="20"/>
        </w:rPr>
        <w:t>reduce proportionately</w:t>
      </w:r>
      <w:r w:rsidR="00B52602" w:rsidRPr="00361972">
        <w:rPr>
          <w:rFonts w:ascii="Arial" w:hAnsi="Arial" w:cs="Arial"/>
          <w:bCs/>
          <w:sz w:val="20"/>
        </w:rPr>
        <w:t xml:space="preserve"> Contractor’s fees) upon </w:t>
      </w:r>
      <w:r w:rsidR="001E2002" w:rsidRPr="00361972">
        <w:rPr>
          <w:rFonts w:ascii="Arial" w:hAnsi="Arial" w:cs="Arial"/>
          <w:bCs/>
          <w:sz w:val="20"/>
        </w:rPr>
        <w:t>N</w:t>
      </w:r>
      <w:r w:rsidR="00B52602" w:rsidRPr="00361972">
        <w:rPr>
          <w:rFonts w:ascii="Arial" w:hAnsi="Arial" w:cs="Arial"/>
          <w:bCs/>
          <w:sz w:val="20"/>
        </w:rPr>
        <w:t xml:space="preserve">otice to Contractor without prejudice to any right or remedy of the </w:t>
      </w:r>
      <w:r w:rsidR="000B53FC" w:rsidRPr="00361972">
        <w:rPr>
          <w:rFonts w:ascii="Arial" w:hAnsi="Arial" w:cs="Arial"/>
          <w:bCs/>
          <w:sz w:val="20"/>
        </w:rPr>
        <w:t>Court</w:t>
      </w:r>
      <w:r w:rsidR="00B52602" w:rsidRPr="00361972">
        <w:rPr>
          <w:rFonts w:ascii="Arial" w:hAnsi="Arial" w:cs="Arial"/>
          <w:bCs/>
          <w:sz w:val="20"/>
        </w:rPr>
        <w:t xml:space="preserve"> if: (i) expected or actual funding to compensate </w:t>
      </w:r>
      <w:r w:rsidR="00445058" w:rsidRPr="00361972">
        <w:rPr>
          <w:rFonts w:ascii="Arial" w:hAnsi="Arial" w:cs="Arial"/>
          <w:bCs/>
          <w:sz w:val="20"/>
        </w:rPr>
        <w:t>Contractor</w:t>
      </w:r>
      <w:r w:rsidR="00B52602" w:rsidRPr="00361972">
        <w:rPr>
          <w:rFonts w:ascii="Arial" w:hAnsi="Arial" w:cs="Arial"/>
          <w:bCs/>
          <w:sz w:val="20"/>
        </w:rPr>
        <w:t xml:space="preserve"> is withdrawn, reduced</w:t>
      </w:r>
      <w:r w:rsidR="00E95623">
        <w:rPr>
          <w:rFonts w:ascii="Arial" w:hAnsi="Arial" w:cs="Arial"/>
          <w:bCs/>
          <w:sz w:val="20"/>
        </w:rPr>
        <w:t>,</w:t>
      </w:r>
      <w:r w:rsidR="00B52602" w:rsidRPr="00361972">
        <w:rPr>
          <w:rFonts w:ascii="Arial" w:hAnsi="Arial" w:cs="Arial"/>
          <w:bCs/>
          <w:sz w:val="20"/>
        </w:rPr>
        <w:t xml:space="preserve"> or limited; or (ii) the </w:t>
      </w:r>
      <w:r w:rsidR="000D49F9" w:rsidRPr="00361972">
        <w:rPr>
          <w:rFonts w:ascii="Arial" w:hAnsi="Arial" w:cs="Arial"/>
          <w:bCs/>
          <w:sz w:val="20"/>
        </w:rPr>
        <w:t>Court</w:t>
      </w:r>
      <w:r w:rsidR="00B52602" w:rsidRPr="00361972">
        <w:rPr>
          <w:rFonts w:ascii="Arial" w:hAnsi="Arial" w:cs="Arial"/>
          <w:bCs/>
          <w:sz w:val="20"/>
        </w:rPr>
        <w:t xml:space="preserve"> determines that Contractor’s performance under this Agreement has becom</w:t>
      </w:r>
      <w:r w:rsidR="00A11950" w:rsidRPr="00361972">
        <w:rPr>
          <w:rFonts w:ascii="Arial" w:hAnsi="Arial" w:cs="Arial"/>
          <w:bCs/>
          <w:sz w:val="20"/>
        </w:rPr>
        <w:t>e infeasible due to changes in applicable l</w:t>
      </w:r>
      <w:r w:rsidR="00B52602" w:rsidRPr="00361972">
        <w:rPr>
          <w:rFonts w:ascii="Arial" w:hAnsi="Arial" w:cs="Arial"/>
          <w:bCs/>
          <w:sz w:val="20"/>
        </w:rPr>
        <w:t>aws.</w:t>
      </w:r>
      <w:r w:rsidR="00795836" w:rsidRPr="00361972">
        <w:rPr>
          <w:rFonts w:ascii="Arial" w:hAnsi="Arial" w:cs="Arial"/>
          <w:bCs/>
          <w:sz w:val="20"/>
        </w:rPr>
        <w:t xml:space="preserve"> </w:t>
      </w:r>
    </w:p>
    <w:p w14:paraId="2E3FDCFF" w14:textId="484E6911" w:rsidR="00B52602" w:rsidRPr="00361972" w:rsidRDefault="00010644" w:rsidP="00710B56">
      <w:pPr>
        <w:pStyle w:val="ListParagraph"/>
        <w:spacing w:before="120" w:after="120"/>
        <w:ind w:left="851" w:hanging="567"/>
        <w:rPr>
          <w:rFonts w:ascii="Arial" w:hAnsi="Arial" w:cs="Arial"/>
          <w:b/>
          <w:bCs/>
          <w:sz w:val="20"/>
        </w:rPr>
      </w:pPr>
      <w:r>
        <w:rPr>
          <w:rFonts w:ascii="Arial" w:hAnsi="Arial" w:cs="Arial"/>
          <w:b/>
          <w:bCs/>
          <w:sz w:val="20"/>
        </w:rPr>
        <w:t>5.5</w:t>
      </w:r>
      <w:r w:rsidR="00696083">
        <w:rPr>
          <w:rFonts w:ascii="Arial" w:hAnsi="Arial" w:cs="Arial"/>
          <w:b/>
          <w:bCs/>
          <w:sz w:val="20"/>
        </w:rPr>
        <w:t>.</w:t>
      </w:r>
      <w:r>
        <w:rPr>
          <w:rFonts w:ascii="Arial" w:hAnsi="Arial" w:cs="Arial"/>
          <w:b/>
          <w:bCs/>
          <w:sz w:val="20"/>
        </w:rPr>
        <w:tab/>
      </w:r>
      <w:r w:rsidR="00B52602" w:rsidRPr="00361972">
        <w:rPr>
          <w:rFonts w:ascii="Arial" w:hAnsi="Arial" w:cs="Arial"/>
          <w:b/>
          <w:bCs/>
          <w:sz w:val="20"/>
        </w:rPr>
        <w:t xml:space="preserve">Rights and Remedies of the </w:t>
      </w:r>
      <w:r w:rsidR="00736AA3" w:rsidRPr="00361972">
        <w:rPr>
          <w:rFonts w:ascii="Arial" w:hAnsi="Arial" w:cs="Arial"/>
          <w:b/>
          <w:bCs/>
          <w:sz w:val="20"/>
        </w:rPr>
        <w:t>Court</w:t>
      </w:r>
      <w:r w:rsidR="00087E96">
        <w:rPr>
          <w:rFonts w:ascii="Arial" w:hAnsi="Arial" w:cs="Arial"/>
          <w:b/>
          <w:bCs/>
          <w:sz w:val="20"/>
        </w:rPr>
        <w:t>.</w:t>
      </w:r>
    </w:p>
    <w:p w14:paraId="135282F9" w14:textId="31D110C2" w:rsidR="00FB4D6A" w:rsidRDefault="00FB4D6A" w:rsidP="00FB4D6A">
      <w:pPr>
        <w:pStyle w:val="BodyText"/>
        <w:tabs>
          <w:tab w:val="clear" w:pos="360"/>
        </w:tabs>
        <w:spacing w:before="120" w:after="120" w:line="240" w:lineRule="auto"/>
        <w:ind w:left="1368" w:hanging="468"/>
        <w:rPr>
          <w:rFonts w:ascii="Arial" w:hAnsi="Arial" w:cs="Arial"/>
          <w:bCs/>
          <w:sz w:val="20"/>
        </w:rPr>
      </w:pPr>
      <w:r w:rsidRPr="00FB4D6A">
        <w:rPr>
          <w:rFonts w:ascii="Arial" w:hAnsi="Arial" w:cs="Arial"/>
          <w:b/>
          <w:iCs/>
          <w:sz w:val="20"/>
        </w:rPr>
        <w:t>A.</w:t>
      </w:r>
      <w:r w:rsidRPr="00FB4D6A">
        <w:rPr>
          <w:rFonts w:ascii="Arial" w:hAnsi="Arial" w:cs="Arial"/>
          <w:b/>
          <w:iCs/>
          <w:sz w:val="20"/>
        </w:rPr>
        <w:tab/>
      </w:r>
      <w:r w:rsidR="00A31134" w:rsidRPr="00E65840">
        <w:rPr>
          <w:rFonts w:ascii="Arial" w:hAnsi="Arial" w:cs="Arial"/>
          <w:b/>
          <w:iCs/>
          <w:sz w:val="20"/>
        </w:rPr>
        <w:t>Nonexclusive Remedies.</w:t>
      </w:r>
      <w:r w:rsidR="00A31134" w:rsidRPr="00361972">
        <w:rPr>
          <w:rFonts w:ascii="Arial" w:hAnsi="Arial" w:cs="Arial"/>
          <w:bCs/>
          <w:i/>
          <w:sz w:val="20"/>
        </w:rPr>
        <w:t xml:space="preserve"> </w:t>
      </w:r>
      <w:r w:rsidR="00B52602" w:rsidRPr="00361972">
        <w:rPr>
          <w:rFonts w:ascii="Arial" w:hAnsi="Arial" w:cs="Arial"/>
          <w:bCs/>
          <w:sz w:val="20"/>
        </w:rPr>
        <w:t>All remedies provided</w:t>
      </w:r>
      <w:r w:rsidR="00D847E7">
        <w:rPr>
          <w:rFonts w:ascii="Arial" w:hAnsi="Arial" w:cs="Arial"/>
          <w:bCs/>
          <w:sz w:val="20"/>
        </w:rPr>
        <w:t xml:space="preserve"> </w:t>
      </w:r>
      <w:r w:rsidR="00B52602" w:rsidRPr="00361972">
        <w:rPr>
          <w:rFonts w:ascii="Arial" w:hAnsi="Arial" w:cs="Arial"/>
          <w:bCs/>
          <w:sz w:val="20"/>
        </w:rPr>
        <w:t xml:space="preserve">in this Agreement may be exercised individually or in combination with any other available remedy. Contractor shall notify the </w:t>
      </w:r>
      <w:r w:rsidR="00736AA3" w:rsidRPr="00361972">
        <w:rPr>
          <w:rFonts w:ascii="Arial" w:hAnsi="Arial" w:cs="Arial"/>
          <w:bCs/>
          <w:sz w:val="20"/>
        </w:rPr>
        <w:t xml:space="preserve">Court </w:t>
      </w:r>
      <w:r w:rsidR="00B52602" w:rsidRPr="00361972">
        <w:rPr>
          <w:rFonts w:ascii="Arial" w:hAnsi="Arial" w:cs="Arial"/>
          <w:bCs/>
          <w:sz w:val="20"/>
        </w:rPr>
        <w:t xml:space="preserve">immediately if Contractor is in </w:t>
      </w:r>
      <w:r w:rsidR="00736AA3" w:rsidRPr="00361972">
        <w:rPr>
          <w:rFonts w:ascii="Arial" w:hAnsi="Arial" w:cs="Arial"/>
          <w:bCs/>
          <w:sz w:val="20"/>
        </w:rPr>
        <w:t>default</w:t>
      </w:r>
      <w:r w:rsidR="008F589B">
        <w:rPr>
          <w:rFonts w:ascii="Arial" w:hAnsi="Arial" w:cs="Arial"/>
          <w:bCs/>
          <w:sz w:val="20"/>
        </w:rPr>
        <w:t xml:space="preserve"> under this Agreement</w:t>
      </w:r>
      <w:r w:rsidR="00736AA3" w:rsidRPr="00361972">
        <w:rPr>
          <w:rFonts w:ascii="Arial" w:hAnsi="Arial" w:cs="Arial"/>
          <w:bCs/>
          <w:sz w:val="20"/>
        </w:rPr>
        <w:t xml:space="preserve">, or if a </w:t>
      </w:r>
      <w:r w:rsidR="00B7391F" w:rsidRPr="00361972">
        <w:rPr>
          <w:rFonts w:ascii="Arial" w:hAnsi="Arial" w:cs="Arial"/>
          <w:bCs/>
          <w:sz w:val="20"/>
        </w:rPr>
        <w:t>third-party</w:t>
      </w:r>
      <w:r w:rsidR="00B52602" w:rsidRPr="00361972">
        <w:rPr>
          <w:rFonts w:ascii="Arial" w:hAnsi="Arial" w:cs="Arial"/>
          <w:bCs/>
          <w:sz w:val="20"/>
        </w:rPr>
        <w:t xml:space="preserve"> claim or dispute is brought or threatened that alleges</w:t>
      </w:r>
      <w:r w:rsidR="00736AA3" w:rsidRPr="00361972">
        <w:rPr>
          <w:rFonts w:ascii="Arial" w:hAnsi="Arial" w:cs="Arial"/>
          <w:bCs/>
          <w:sz w:val="20"/>
        </w:rPr>
        <w:t xml:space="preserve"> facts that would constitute a d</w:t>
      </w:r>
      <w:r w:rsidR="00B52602" w:rsidRPr="00361972">
        <w:rPr>
          <w:rFonts w:ascii="Arial" w:hAnsi="Arial" w:cs="Arial"/>
          <w:bCs/>
          <w:sz w:val="20"/>
        </w:rPr>
        <w:t>efault under this Agreement. If Contrac</w:t>
      </w:r>
      <w:r w:rsidR="00736AA3" w:rsidRPr="00361972">
        <w:rPr>
          <w:rFonts w:ascii="Arial" w:hAnsi="Arial" w:cs="Arial"/>
          <w:bCs/>
          <w:sz w:val="20"/>
        </w:rPr>
        <w:t>tor is in d</w:t>
      </w:r>
      <w:r w:rsidR="00B52602" w:rsidRPr="00361972">
        <w:rPr>
          <w:rFonts w:ascii="Arial" w:hAnsi="Arial" w:cs="Arial"/>
          <w:bCs/>
          <w:sz w:val="20"/>
        </w:rPr>
        <w:t xml:space="preserve">efault, the </w:t>
      </w:r>
      <w:r w:rsidR="00736AA3" w:rsidRPr="00361972">
        <w:rPr>
          <w:rFonts w:ascii="Arial" w:hAnsi="Arial" w:cs="Arial"/>
          <w:bCs/>
          <w:sz w:val="20"/>
        </w:rPr>
        <w:t xml:space="preserve">Court </w:t>
      </w:r>
      <w:r w:rsidR="00B52602" w:rsidRPr="00361972">
        <w:rPr>
          <w:rFonts w:ascii="Arial" w:hAnsi="Arial" w:cs="Arial"/>
          <w:bCs/>
          <w:sz w:val="20"/>
        </w:rPr>
        <w:t>may do any of the following: (i) withhold all or any portion of a payment otherwise due to Contractor, and exercise any other rights of setoff as may be provided in this Agreement; (ii) require Contractor to enter into non-binding mediat</w:t>
      </w:r>
      <w:r w:rsidR="001E2002" w:rsidRPr="00361972">
        <w:rPr>
          <w:rFonts w:ascii="Arial" w:hAnsi="Arial" w:cs="Arial"/>
          <w:bCs/>
          <w:sz w:val="20"/>
        </w:rPr>
        <w:t>ion; (iii) exercise, following N</w:t>
      </w:r>
      <w:r w:rsidR="00B52602" w:rsidRPr="00361972">
        <w:rPr>
          <w:rFonts w:ascii="Arial" w:hAnsi="Arial" w:cs="Arial"/>
          <w:bCs/>
          <w:sz w:val="20"/>
        </w:rPr>
        <w:t xml:space="preserve">otice, the </w:t>
      </w:r>
      <w:r w:rsidR="00736AA3" w:rsidRPr="00361972">
        <w:rPr>
          <w:rFonts w:ascii="Arial" w:hAnsi="Arial" w:cs="Arial"/>
          <w:bCs/>
          <w:sz w:val="20"/>
        </w:rPr>
        <w:t>Court</w:t>
      </w:r>
      <w:r w:rsidR="00B52602" w:rsidRPr="00361972">
        <w:rPr>
          <w:rFonts w:ascii="Arial" w:hAnsi="Arial" w:cs="Arial"/>
          <w:bCs/>
          <w:sz w:val="20"/>
        </w:rPr>
        <w:t>’s right of early termination of this Agreement as provided herein; and (iv) seek any other remedy available at law or in equity.</w:t>
      </w:r>
    </w:p>
    <w:p w14:paraId="5FB4969F" w14:textId="683C2F82" w:rsidR="00FB4D6A" w:rsidRDefault="00FB4D6A" w:rsidP="00FB4D6A">
      <w:pPr>
        <w:pStyle w:val="BodyText"/>
        <w:tabs>
          <w:tab w:val="clear" w:pos="360"/>
        </w:tabs>
        <w:spacing w:before="120" w:after="120" w:line="240" w:lineRule="auto"/>
        <w:ind w:left="1368" w:hanging="468"/>
        <w:rPr>
          <w:rFonts w:ascii="Arial" w:hAnsi="Arial" w:cs="Arial"/>
          <w:bCs/>
          <w:sz w:val="20"/>
        </w:rPr>
      </w:pPr>
      <w:r w:rsidRPr="00FB4D6A">
        <w:rPr>
          <w:rFonts w:ascii="Arial" w:hAnsi="Arial" w:cs="Arial"/>
          <w:b/>
          <w:sz w:val="20"/>
        </w:rPr>
        <w:t>B.</w:t>
      </w:r>
      <w:r w:rsidRPr="00FB4D6A">
        <w:rPr>
          <w:rFonts w:ascii="Arial" w:hAnsi="Arial" w:cs="Arial"/>
          <w:b/>
          <w:sz w:val="20"/>
        </w:rPr>
        <w:tab/>
      </w:r>
      <w:r w:rsidR="00B2054F" w:rsidRPr="00E65840">
        <w:rPr>
          <w:rFonts w:ascii="Arial" w:hAnsi="Arial" w:cs="Arial"/>
          <w:b/>
          <w:iCs/>
          <w:sz w:val="20"/>
        </w:rPr>
        <w:t>Replacement.</w:t>
      </w:r>
      <w:r w:rsidR="00B2054F" w:rsidRPr="00361972">
        <w:rPr>
          <w:rFonts w:ascii="Arial" w:hAnsi="Arial" w:cs="Arial"/>
          <w:bCs/>
          <w:i/>
          <w:sz w:val="20"/>
        </w:rPr>
        <w:t xml:space="preserve"> </w:t>
      </w:r>
      <w:r w:rsidR="00B52602" w:rsidRPr="00361972">
        <w:rPr>
          <w:rFonts w:ascii="Arial" w:hAnsi="Arial" w:cs="Arial"/>
          <w:bCs/>
          <w:sz w:val="20"/>
        </w:rPr>
        <w:t xml:space="preserve">If the </w:t>
      </w:r>
      <w:r w:rsidR="00A208E8" w:rsidRPr="00361972">
        <w:rPr>
          <w:rFonts w:ascii="Arial" w:hAnsi="Arial" w:cs="Arial"/>
          <w:bCs/>
          <w:sz w:val="20"/>
        </w:rPr>
        <w:t>Court</w:t>
      </w:r>
      <w:r w:rsidR="00B52602" w:rsidRPr="00361972">
        <w:rPr>
          <w:rFonts w:ascii="Arial" w:hAnsi="Arial" w:cs="Arial"/>
          <w:bCs/>
          <w:sz w:val="20"/>
        </w:rPr>
        <w:t xml:space="preserve"> terminates this Agreement in whole or in part for cause, the </w:t>
      </w:r>
      <w:r w:rsidR="008648B6" w:rsidRPr="00361972">
        <w:rPr>
          <w:rFonts w:ascii="Arial" w:hAnsi="Arial" w:cs="Arial"/>
          <w:bCs/>
          <w:sz w:val="20"/>
        </w:rPr>
        <w:t xml:space="preserve">Court </w:t>
      </w:r>
      <w:r w:rsidR="00B52602" w:rsidRPr="00361972">
        <w:rPr>
          <w:rFonts w:ascii="Arial" w:hAnsi="Arial" w:cs="Arial"/>
          <w:bCs/>
          <w:sz w:val="20"/>
        </w:rPr>
        <w:t xml:space="preserve">may acquire from third parties, under the terms and in the manner the </w:t>
      </w:r>
      <w:r w:rsidR="008648B6" w:rsidRPr="00361972">
        <w:rPr>
          <w:rFonts w:ascii="Arial" w:hAnsi="Arial" w:cs="Arial"/>
          <w:bCs/>
          <w:sz w:val="20"/>
        </w:rPr>
        <w:t xml:space="preserve">Court </w:t>
      </w:r>
      <w:r w:rsidR="00B52602" w:rsidRPr="00361972">
        <w:rPr>
          <w:rFonts w:ascii="Arial" w:hAnsi="Arial" w:cs="Arial"/>
          <w:bCs/>
          <w:sz w:val="20"/>
        </w:rPr>
        <w:t xml:space="preserve">considers appropriate, </w:t>
      </w:r>
      <w:r w:rsidR="00244126">
        <w:rPr>
          <w:rFonts w:ascii="Arial" w:hAnsi="Arial" w:cs="Arial"/>
          <w:bCs/>
          <w:sz w:val="20"/>
        </w:rPr>
        <w:t xml:space="preserve">goods or </w:t>
      </w:r>
      <w:r w:rsidR="00B52602" w:rsidRPr="00361972">
        <w:rPr>
          <w:rFonts w:ascii="Arial" w:hAnsi="Arial" w:cs="Arial"/>
          <w:bCs/>
          <w:sz w:val="20"/>
        </w:rPr>
        <w:t xml:space="preserve">services equivalent to those terminated, and Contractor shall be liable to the </w:t>
      </w:r>
      <w:r w:rsidR="008648B6" w:rsidRPr="00361972">
        <w:rPr>
          <w:rFonts w:ascii="Arial" w:hAnsi="Arial" w:cs="Arial"/>
          <w:bCs/>
          <w:sz w:val="20"/>
        </w:rPr>
        <w:t xml:space="preserve">Court </w:t>
      </w:r>
      <w:r w:rsidR="00B52602" w:rsidRPr="00361972">
        <w:rPr>
          <w:rFonts w:ascii="Arial" w:hAnsi="Arial" w:cs="Arial"/>
          <w:bCs/>
          <w:sz w:val="20"/>
        </w:rPr>
        <w:t>for any excess cos</w:t>
      </w:r>
      <w:r w:rsidR="008648B6" w:rsidRPr="00361972">
        <w:rPr>
          <w:rFonts w:ascii="Arial" w:hAnsi="Arial" w:cs="Arial"/>
          <w:bCs/>
          <w:sz w:val="20"/>
        </w:rPr>
        <w:t xml:space="preserve">ts for those </w:t>
      </w:r>
      <w:r w:rsidR="00244126">
        <w:rPr>
          <w:rFonts w:ascii="Arial" w:hAnsi="Arial" w:cs="Arial"/>
          <w:bCs/>
          <w:sz w:val="20"/>
        </w:rPr>
        <w:t xml:space="preserve">goods or </w:t>
      </w:r>
      <w:r w:rsidR="008648B6" w:rsidRPr="00361972">
        <w:rPr>
          <w:rFonts w:ascii="Arial" w:hAnsi="Arial" w:cs="Arial"/>
          <w:bCs/>
          <w:sz w:val="20"/>
        </w:rPr>
        <w:t>services.</w:t>
      </w:r>
      <w:r w:rsidR="00B52602" w:rsidRPr="00361972">
        <w:rPr>
          <w:rFonts w:ascii="Arial" w:hAnsi="Arial" w:cs="Arial"/>
          <w:bCs/>
          <w:sz w:val="20"/>
        </w:rPr>
        <w:t xml:space="preserve"> </w:t>
      </w:r>
      <w:r w:rsidR="00AE5426">
        <w:rPr>
          <w:rFonts w:ascii="Arial" w:hAnsi="Arial" w:cs="Arial"/>
          <w:bCs/>
          <w:sz w:val="20"/>
        </w:rPr>
        <w:t>T</w:t>
      </w:r>
      <w:r w:rsidR="00AE5426" w:rsidRPr="00AE5426">
        <w:rPr>
          <w:rFonts w:ascii="Arial" w:hAnsi="Arial" w:cs="Arial"/>
          <w:bCs/>
          <w:sz w:val="20"/>
        </w:rPr>
        <w:t xml:space="preserve">he Court may deduct, from any amounts owed Contractor, </w:t>
      </w:r>
      <w:r w:rsidR="00AE5426">
        <w:rPr>
          <w:rFonts w:ascii="Arial" w:hAnsi="Arial" w:cs="Arial"/>
          <w:bCs/>
          <w:sz w:val="20"/>
        </w:rPr>
        <w:t xml:space="preserve">either (i) </w:t>
      </w:r>
      <w:r w:rsidR="00AE5426" w:rsidRPr="00AE5426">
        <w:rPr>
          <w:rFonts w:ascii="Arial" w:hAnsi="Arial" w:cs="Arial"/>
          <w:bCs/>
          <w:sz w:val="20"/>
        </w:rPr>
        <w:t xml:space="preserve">the </w:t>
      </w:r>
      <w:r w:rsidR="00AE5426">
        <w:rPr>
          <w:rFonts w:ascii="Arial" w:hAnsi="Arial" w:cs="Arial"/>
          <w:bCs/>
          <w:sz w:val="20"/>
        </w:rPr>
        <w:t xml:space="preserve">actual cost of replacement services, or (ii) the </w:t>
      </w:r>
      <w:r w:rsidR="00AE5426" w:rsidRPr="00AE5426">
        <w:rPr>
          <w:rFonts w:ascii="Arial" w:hAnsi="Arial" w:cs="Arial"/>
          <w:bCs/>
          <w:sz w:val="20"/>
        </w:rPr>
        <w:t xml:space="preserve">Court’s good faith estimate </w:t>
      </w:r>
      <w:r w:rsidR="00AE5426">
        <w:rPr>
          <w:rFonts w:ascii="Arial" w:hAnsi="Arial" w:cs="Arial"/>
          <w:bCs/>
          <w:sz w:val="20"/>
        </w:rPr>
        <w:t xml:space="preserve">thereof. </w:t>
      </w:r>
      <w:r w:rsidR="00B52602" w:rsidRPr="00361972">
        <w:rPr>
          <w:rFonts w:ascii="Arial" w:hAnsi="Arial" w:cs="Arial"/>
          <w:bCs/>
          <w:sz w:val="20"/>
        </w:rPr>
        <w:t xml:space="preserve">Notwithstanding any other provision of this Agreement, in no event shall the excess cost to the </w:t>
      </w:r>
      <w:r w:rsidR="003B4F33" w:rsidRPr="00361972">
        <w:rPr>
          <w:rFonts w:ascii="Arial" w:hAnsi="Arial" w:cs="Arial"/>
          <w:bCs/>
          <w:sz w:val="20"/>
        </w:rPr>
        <w:t>Court</w:t>
      </w:r>
      <w:r w:rsidR="00B52602" w:rsidRPr="00361972">
        <w:rPr>
          <w:rFonts w:ascii="Arial" w:hAnsi="Arial" w:cs="Arial"/>
          <w:bCs/>
          <w:sz w:val="20"/>
        </w:rPr>
        <w:t xml:space="preserve"> for such </w:t>
      </w:r>
      <w:r w:rsidR="00244126">
        <w:rPr>
          <w:rFonts w:ascii="Arial" w:hAnsi="Arial" w:cs="Arial"/>
          <w:bCs/>
          <w:sz w:val="20"/>
        </w:rPr>
        <w:t xml:space="preserve">goods or </w:t>
      </w:r>
      <w:r w:rsidR="00B52602" w:rsidRPr="00361972">
        <w:rPr>
          <w:rFonts w:ascii="Arial" w:hAnsi="Arial" w:cs="Arial"/>
          <w:bCs/>
          <w:sz w:val="20"/>
        </w:rPr>
        <w:t>services be excluded under this Agreement as indirect, incidental, special, exemplary, punitive</w:t>
      </w:r>
      <w:r w:rsidR="00E95623">
        <w:rPr>
          <w:rFonts w:ascii="Arial" w:hAnsi="Arial" w:cs="Arial"/>
          <w:bCs/>
          <w:sz w:val="20"/>
        </w:rPr>
        <w:t>,</w:t>
      </w:r>
      <w:r w:rsidR="00B52602" w:rsidRPr="00361972">
        <w:rPr>
          <w:rFonts w:ascii="Arial" w:hAnsi="Arial" w:cs="Arial"/>
          <w:bCs/>
          <w:sz w:val="20"/>
        </w:rPr>
        <w:t xml:space="preserve"> or consequential damages</w:t>
      </w:r>
      <w:r w:rsidR="008648B6" w:rsidRPr="00361972">
        <w:rPr>
          <w:rFonts w:ascii="Arial" w:hAnsi="Arial" w:cs="Arial"/>
          <w:bCs/>
          <w:sz w:val="20"/>
        </w:rPr>
        <w:t xml:space="preserve">. </w:t>
      </w:r>
      <w:r w:rsidR="00B52602" w:rsidRPr="00361972">
        <w:rPr>
          <w:rFonts w:ascii="Arial" w:hAnsi="Arial" w:cs="Arial"/>
          <w:bCs/>
          <w:sz w:val="20"/>
        </w:rPr>
        <w:t xml:space="preserve">Contractor shall continue </w:t>
      </w:r>
      <w:r w:rsidR="008648B6" w:rsidRPr="00361972">
        <w:rPr>
          <w:rFonts w:ascii="Arial" w:hAnsi="Arial" w:cs="Arial"/>
          <w:bCs/>
          <w:sz w:val="20"/>
        </w:rPr>
        <w:t>any</w:t>
      </w:r>
      <w:r w:rsidR="00B52602" w:rsidRPr="00361972">
        <w:rPr>
          <w:rFonts w:ascii="Arial" w:hAnsi="Arial" w:cs="Arial"/>
          <w:bCs/>
          <w:sz w:val="20"/>
        </w:rPr>
        <w:t xml:space="preserve"> Services not terminated hereunder.</w:t>
      </w:r>
      <w:r w:rsidR="008648B6" w:rsidRPr="00361972">
        <w:rPr>
          <w:rFonts w:ascii="Arial" w:hAnsi="Arial" w:cs="Arial"/>
          <w:bCs/>
          <w:sz w:val="20"/>
        </w:rPr>
        <w:t xml:space="preserve"> </w:t>
      </w:r>
    </w:p>
    <w:p w14:paraId="1132081C" w14:textId="501E7D2B" w:rsidR="00B52602" w:rsidRPr="00361972" w:rsidRDefault="00FB4D6A" w:rsidP="00F74B59">
      <w:pPr>
        <w:pStyle w:val="BodyText"/>
        <w:tabs>
          <w:tab w:val="clear" w:pos="360"/>
        </w:tabs>
        <w:spacing w:before="120" w:after="120" w:line="240" w:lineRule="auto"/>
        <w:ind w:left="1368" w:hanging="468"/>
        <w:rPr>
          <w:rFonts w:ascii="Arial" w:hAnsi="Arial" w:cs="Arial"/>
          <w:bCs/>
          <w:sz w:val="20"/>
        </w:rPr>
      </w:pPr>
      <w:r w:rsidRPr="00FB4D6A">
        <w:rPr>
          <w:rFonts w:ascii="Arial" w:hAnsi="Arial" w:cs="Arial"/>
          <w:b/>
          <w:sz w:val="20"/>
        </w:rPr>
        <w:lastRenderedPageBreak/>
        <w:t>C.</w:t>
      </w:r>
      <w:r w:rsidRPr="00FB4D6A">
        <w:rPr>
          <w:rFonts w:ascii="Arial" w:hAnsi="Arial" w:cs="Arial"/>
          <w:b/>
          <w:sz w:val="20"/>
        </w:rPr>
        <w:tab/>
      </w:r>
      <w:r w:rsidR="00623B50" w:rsidRPr="00E65840">
        <w:rPr>
          <w:rFonts w:ascii="Arial" w:hAnsi="Arial" w:cs="Arial"/>
          <w:b/>
          <w:iCs/>
          <w:sz w:val="20"/>
        </w:rPr>
        <w:t>Effect</w:t>
      </w:r>
      <w:r w:rsidR="00B2054F" w:rsidRPr="00E65840">
        <w:rPr>
          <w:rFonts w:ascii="Arial" w:hAnsi="Arial" w:cs="Arial"/>
          <w:b/>
          <w:iCs/>
          <w:sz w:val="20"/>
        </w:rPr>
        <w:t>.</w:t>
      </w:r>
      <w:r w:rsidR="00B2054F" w:rsidRPr="00361972">
        <w:rPr>
          <w:rFonts w:ascii="Arial" w:hAnsi="Arial" w:cs="Arial"/>
          <w:bCs/>
          <w:i/>
          <w:sz w:val="20"/>
        </w:rPr>
        <w:t xml:space="preserve"> </w:t>
      </w:r>
      <w:r w:rsidR="00B52602" w:rsidRPr="00361972">
        <w:rPr>
          <w:rFonts w:ascii="Arial" w:hAnsi="Arial" w:cs="Arial"/>
          <w:bCs/>
          <w:sz w:val="20"/>
        </w:rPr>
        <w:t xml:space="preserve">In the event of any termination of this Agreement </w:t>
      </w:r>
      <w:r w:rsidR="00D07F90">
        <w:rPr>
          <w:rFonts w:ascii="Arial" w:hAnsi="Arial" w:cs="Arial"/>
          <w:bCs/>
          <w:sz w:val="20"/>
        </w:rPr>
        <w:t xml:space="preserve">(i) </w:t>
      </w:r>
      <w:r w:rsidR="00B52602" w:rsidRPr="00361972">
        <w:rPr>
          <w:rFonts w:ascii="Arial" w:hAnsi="Arial" w:cs="Arial"/>
          <w:bCs/>
          <w:sz w:val="20"/>
        </w:rPr>
        <w:t xml:space="preserve">the </w:t>
      </w:r>
      <w:r w:rsidR="008648B6" w:rsidRPr="00361972">
        <w:rPr>
          <w:rFonts w:ascii="Arial" w:hAnsi="Arial" w:cs="Arial"/>
          <w:bCs/>
          <w:sz w:val="20"/>
        </w:rPr>
        <w:t>Court</w:t>
      </w:r>
      <w:r w:rsidR="00B52602" w:rsidRPr="00361972">
        <w:rPr>
          <w:rFonts w:ascii="Arial" w:hAnsi="Arial" w:cs="Arial"/>
          <w:bCs/>
          <w:sz w:val="20"/>
        </w:rPr>
        <w:t xml:space="preserve"> shall not be liable to Contractor for compensation or damages incurred as a result of such termination; </w:t>
      </w:r>
      <w:r w:rsidR="00A73BC1">
        <w:rPr>
          <w:rFonts w:ascii="Arial" w:hAnsi="Arial" w:cs="Arial"/>
          <w:bCs/>
          <w:sz w:val="20"/>
        </w:rPr>
        <w:t xml:space="preserve">(ii) </w:t>
      </w:r>
      <w:r w:rsidR="00B52602" w:rsidRPr="00361972">
        <w:rPr>
          <w:rFonts w:ascii="Arial" w:hAnsi="Arial" w:cs="Arial"/>
          <w:bCs/>
          <w:sz w:val="20"/>
        </w:rPr>
        <w:t xml:space="preserve">provided that if the </w:t>
      </w:r>
      <w:r w:rsidR="008648B6" w:rsidRPr="00361972">
        <w:rPr>
          <w:rFonts w:ascii="Arial" w:hAnsi="Arial" w:cs="Arial"/>
          <w:bCs/>
          <w:sz w:val="20"/>
        </w:rPr>
        <w:t>Court’s</w:t>
      </w:r>
      <w:r w:rsidR="00B52602" w:rsidRPr="00361972">
        <w:rPr>
          <w:rFonts w:ascii="Arial" w:hAnsi="Arial" w:cs="Arial"/>
          <w:bCs/>
          <w:sz w:val="20"/>
        </w:rPr>
        <w:t xml:space="preserve"> termination is not </w:t>
      </w:r>
      <w:r w:rsidR="008648B6" w:rsidRPr="00361972">
        <w:rPr>
          <w:rFonts w:ascii="Arial" w:hAnsi="Arial" w:cs="Arial"/>
          <w:bCs/>
          <w:sz w:val="20"/>
        </w:rPr>
        <w:t>for cause</w:t>
      </w:r>
      <w:r w:rsidR="00B52602" w:rsidRPr="00361972">
        <w:rPr>
          <w:rFonts w:ascii="Arial" w:hAnsi="Arial" w:cs="Arial"/>
          <w:bCs/>
          <w:sz w:val="20"/>
        </w:rPr>
        <w:t xml:space="preserve">, </w:t>
      </w:r>
      <w:r w:rsidR="008648B6" w:rsidRPr="00361972">
        <w:rPr>
          <w:rFonts w:ascii="Arial" w:hAnsi="Arial" w:cs="Arial"/>
          <w:bCs/>
          <w:sz w:val="20"/>
        </w:rPr>
        <w:t>the Court</w:t>
      </w:r>
      <w:r w:rsidR="00B52602" w:rsidRPr="00361972">
        <w:rPr>
          <w:rFonts w:ascii="Arial" w:hAnsi="Arial" w:cs="Arial"/>
          <w:bCs/>
          <w:sz w:val="20"/>
        </w:rPr>
        <w:t xml:space="preserve"> shall pay any fees due under this Agreement for </w:t>
      </w:r>
      <w:r w:rsidR="00F57637" w:rsidRPr="00361972">
        <w:rPr>
          <w:rFonts w:ascii="Arial" w:hAnsi="Arial" w:cs="Arial"/>
          <w:bCs/>
          <w:sz w:val="20"/>
        </w:rPr>
        <w:t>Services</w:t>
      </w:r>
      <w:r w:rsidR="008E6BDB">
        <w:rPr>
          <w:rFonts w:ascii="Arial" w:hAnsi="Arial" w:cs="Arial"/>
          <w:bCs/>
          <w:sz w:val="20"/>
        </w:rPr>
        <w:t xml:space="preserve"> or Deliverables </w:t>
      </w:r>
      <w:r w:rsidR="00B52602" w:rsidRPr="00361972">
        <w:rPr>
          <w:rFonts w:ascii="Arial" w:hAnsi="Arial" w:cs="Arial"/>
          <w:bCs/>
          <w:sz w:val="20"/>
        </w:rPr>
        <w:t xml:space="preserve">accepted as of the date of the </w:t>
      </w:r>
      <w:r w:rsidR="008648B6" w:rsidRPr="00361972">
        <w:rPr>
          <w:rFonts w:ascii="Arial" w:hAnsi="Arial" w:cs="Arial"/>
          <w:bCs/>
          <w:sz w:val="20"/>
        </w:rPr>
        <w:t>Court</w:t>
      </w:r>
      <w:r w:rsidR="001E2002" w:rsidRPr="00361972">
        <w:rPr>
          <w:rFonts w:ascii="Arial" w:hAnsi="Arial" w:cs="Arial"/>
          <w:bCs/>
          <w:sz w:val="20"/>
        </w:rPr>
        <w:t>’s termination N</w:t>
      </w:r>
      <w:r w:rsidR="00B52602" w:rsidRPr="00361972">
        <w:rPr>
          <w:rFonts w:ascii="Arial" w:hAnsi="Arial" w:cs="Arial"/>
          <w:bCs/>
          <w:sz w:val="20"/>
        </w:rPr>
        <w:t>otice</w:t>
      </w:r>
      <w:r w:rsidR="00D07F90">
        <w:rPr>
          <w:rFonts w:ascii="Arial" w:hAnsi="Arial" w:cs="Arial"/>
          <w:bCs/>
          <w:sz w:val="20"/>
        </w:rPr>
        <w:t>, and (ii</w:t>
      </w:r>
      <w:r w:rsidR="00A73BC1">
        <w:rPr>
          <w:rFonts w:ascii="Arial" w:hAnsi="Arial" w:cs="Arial"/>
          <w:bCs/>
          <w:sz w:val="20"/>
        </w:rPr>
        <w:t>i</w:t>
      </w:r>
      <w:r w:rsidR="00D07F90">
        <w:rPr>
          <w:rFonts w:ascii="Arial" w:hAnsi="Arial" w:cs="Arial"/>
          <w:bCs/>
          <w:sz w:val="20"/>
        </w:rPr>
        <w:t xml:space="preserve">) </w:t>
      </w:r>
      <w:r w:rsidR="00D07F90" w:rsidRPr="00D07F90">
        <w:rPr>
          <w:rFonts w:ascii="Arial" w:hAnsi="Arial" w:cs="Arial"/>
          <w:bCs/>
          <w:sz w:val="20"/>
        </w:rPr>
        <w:t xml:space="preserve">Contractor shall promptly provide the Court with all originals and copies of </w:t>
      </w:r>
      <w:r w:rsidR="008E6BDB">
        <w:rPr>
          <w:rFonts w:ascii="Arial" w:hAnsi="Arial" w:cs="Arial"/>
          <w:bCs/>
          <w:sz w:val="20"/>
        </w:rPr>
        <w:t>any</w:t>
      </w:r>
      <w:r w:rsidR="00D07F90" w:rsidRPr="00D07F90">
        <w:rPr>
          <w:rFonts w:ascii="Arial" w:hAnsi="Arial" w:cs="Arial"/>
          <w:bCs/>
          <w:sz w:val="20"/>
        </w:rPr>
        <w:t xml:space="preserve"> Deliverables, including any partially-completed Deliverables-related work product or materials, and any Court-provided materials in its possession, custody, or control.   </w:t>
      </w:r>
    </w:p>
    <w:p w14:paraId="747371AD" w14:textId="4AC8B232" w:rsidR="003D0551" w:rsidRDefault="00FB4D6A" w:rsidP="00710B56">
      <w:pPr>
        <w:pStyle w:val="ListParagraph"/>
        <w:spacing w:before="120" w:after="120"/>
        <w:ind w:left="851" w:hanging="576"/>
        <w:rPr>
          <w:rFonts w:ascii="Arial" w:hAnsi="Arial" w:cs="Arial"/>
          <w:sz w:val="20"/>
        </w:rPr>
      </w:pPr>
      <w:r>
        <w:rPr>
          <w:rFonts w:ascii="Arial" w:hAnsi="Arial" w:cs="Arial"/>
          <w:b/>
          <w:bCs/>
          <w:sz w:val="20"/>
        </w:rPr>
        <w:t>5.6</w:t>
      </w:r>
      <w:r w:rsidR="00696083">
        <w:rPr>
          <w:rFonts w:ascii="Arial" w:hAnsi="Arial" w:cs="Arial"/>
          <w:b/>
          <w:bCs/>
          <w:sz w:val="20"/>
        </w:rPr>
        <w:t>.</w:t>
      </w:r>
      <w:r>
        <w:rPr>
          <w:rFonts w:ascii="Arial" w:hAnsi="Arial" w:cs="Arial"/>
          <w:b/>
          <w:bCs/>
          <w:sz w:val="20"/>
        </w:rPr>
        <w:tab/>
      </w:r>
      <w:r w:rsidR="00456036">
        <w:rPr>
          <w:rFonts w:ascii="Arial" w:hAnsi="Arial" w:cs="Arial"/>
          <w:b/>
          <w:bCs/>
          <w:sz w:val="20"/>
        </w:rPr>
        <w:t>A</w:t>
      </w:r>
      <w:r w:rsidR="00456036" w:rsidRPr="00456036">
        <w:rPr>
          <w:rFonts w:ascii="Arial" w:hAnsi="Arial" w:cs="Arial"/>
          <w:b/>
          <w:bCs/>
          <w:sz w:val="20"/>
        </w:rPr>
        <w:t>ctions of Contractor Upon Termination</w:t>
      </w:r>
      <w:r w:rsidR="00F56109">
        <w:rPr>
          <w:rFonts w:ascii="Arial" w:hAnsi="Arial" w:cs="Arial"/>
          <w:b/>
          <w:bCs/>
          <w:sz w:val="20"/>
        </w:rPr>
        <w:t xml:space="preserve"> or Expiration</w:t>
      </w:r>
      <w:r w:rsidR="00456036" w:rsidRPr="00456036">
        <w:rPr>
          <w:rFonts w:ascii="Arial" w:hAnsi="Arial" w:cs="Arial"/>
          <w:b/>
          <w:bCs/>
          <w:sz w:val="20"/>
        </w:rPr>
        <w:t>.</w:t>
      </w:r>
      <w:r w:rsidR="00456036" w:rsidRPr="00456036">
        <w:rPr>
          <w:rFonts w:ascii="Arial" w:hAnsi="Arial" w:cs="Arial"/>
          <w:sz w:val="20"/>
        </w:rPr>
        <w:t xml:space="preserve"> Immediately upon receipt of </w:t>
      </w:r>
      <w:r w:rsidR="00456036">
        <w:rPr>
          <w:rFonts w:ascii="Arial" w:hAnsi="Arial" w:cs="Arial"/>
          <w:sz w:val="20"/>
        </w:rPr>
        <w:t>a termination</w:t>
      </w:r>
      <w:r w:rsidR="00456036" w:rsidRPr="00456036">
        <w:rPr>
          <w:rFonts w:ascii="Arial" w:hAnsi="Arial" w:cs="Arial"/>
          <w:sz w:val="20"/>
        </w:rPr>
        <w:t xml:space="preserve"> notice</w:t>
      </w:r>
      <w:r w:rsidR="00456036">
        <w:rPr>
          <w:rFonts w:ascii="Arial" w:hAnsi="Arial" w:cs="Arial"/>
          <w:sz w:val="20"/>
        </w:rPr>
        <w:t xml:space="preserve"> from the Court</w:t>
      </w:r>
      <w:r w:rsidR="00456036" w:rsidRPr="00456036">
        <w:rPr>
          <w:rFonts w:ascii="Arial" w:hAnsi="Arial" w:cs="Arial"/>
          <w:sz w:val="20"/>
        </w:rPr>
        <w:t xml:space="preserve">, Contractor must commence and perform, with diligence, all actions necessary for Contractor to </w:t>
      </w:r>
      <w:proofErr w:type="gramStart"/>
      <w:r w:rsidR="00456036" w:rsidRPr="00456036">
        <w:rPr>
          <w:rFonts w:ascii="Arial" w:hAnsi="Arial" w:cs="Arial"/>
          <w:sz w:val="20"/>
        </w:rPr>
        <w:t>effect</w:t>
      </w:r>
      <w:proofErr w:type="gramEnd"/>
      <w:r w:rsidR="00456036" w:rsidRPr="00456036">
        <w:rPr>
          <w:rFonts w:ascii="Arial" w:hAnsi="Arial" w:cs="Arial"/>
          <w:sz w:val="20"/>
        </w:rPr>
        <w:t xml:space="preserve"> the termination of this Agreement on the date specified by the Court and to minimize the liability of Contractor and the Court to third parties as a result of termination. Without limiting the foregoing, Contractor will transfer all client files as directed by the Court. Contractor’s actions are subject to the prior approval of the Court, at the Court’s sole discretion, and must be in accordance with Contractor’s obligations to its clients.</w:t>
      </w:r>
      <w:r w:rsidR="003D0551">
        <w:rPr>
          <w:rFonts w:ascii="Arial" w:hAnsi="Arial" w:cs="Arial"/>
          <w:sz w:val="20"/>
        </w:rPr>
        <w:t xml:space="preserve"> </w:t>
      </w:r>
    </w:p>
    <w:p w14:paraId="3D06C6C2" w14:textId="0A03EDF5" w:rsidR="003D0551" w:rsidRDefault="00B81AFA" w:rsidP="003D0551">
      <w:pPr>
        <w:pStyle w:val="ListParagraph"/>
        <w:spacing w:before="120" w:after="120"/>
        <w:ind w:left="1418" w:hanging="576"/>
        <w:rPr>
          <w:rFonts w:ascii="Arial" w:hAnsi="Arial" w:cs="Arial"/>
          <w:sz w:val="20"/>
        </w:rPr>
      </w:pPr>
      <w:r>
        <w:rPr>
          <w:rFonts w:ascii="Arial" w:hAnsi="Arial" w:cs="Arial"/>
          <w:b/>
          <w:bCs/>
          <w:sz w:val="20"/>
        </w:rPr>
        <w:t>A</w:t>
      </w:r>
      <w:r w:rsidR="00426F5E" w:rsidRPr="00870E9C">
        <w:rPr>
          <w:rFonts w:ascii="Arial" w:hAnsi="Arial" w:cs="Arial"/>
          <w:b/>
          <w:bCs/>
          <w:sz w:val="20"/>
        </w:rPr>
        <w:t>.</w:t>
      </w:r>
      <w:r w:rsidR="00426F5E" w:rsidRPr="00870E9C">
        <w:rPr>
          <w:rFonts w:ascii="Arial" w:hAnsi="Arial" w:cs="Arial"/>
          <w:b/>
          <w:bCs/>
          <w:sz w:val="20"/>
        </w:rPr>
        <w:tab/>
      </w:r>
      <w:r w:rsidR="003D0551" w:rsidRPr="003D0551">
        <w:rPr>
          <w:rFonts w:ascii="Arial" w:hAnsi="Arial" w:cs="Arial"/>
          <w:b/>
          <w:bCs/>
          <w:sz w:val="20"/>
        </w:rPr>
        <w:t>Withdrawal and Tail Representation.</w:t>
      </w:r>
      <w:r w:rsidR="003D0551">
        <w:rPr>
          <w:rFonts w:ascii="Arial" w:hAnsi="Arial" w:cs="Arial"/>
          <w:sz w:val="20"/>
        </w:rPr>
        <w:t xml:space="preserve"> </w:t>
      </w:r>
      <w:r w:rsidR="00456036" w:rsidRPr="00456036">
        <w:rPr>
          <w:rFonts w:ascii="Arial" w:hAnsi="Arial" w:cs="Arial"/>
          <w:sz w:val="20"/>
        </w:rPr>
        <w:t xml:space="preserve">Contractor must continue to represent existing clients until Contractor withdraws as counsel of record (or substitute counsel) without prejudice to the interests of Contractor’s clients and without violating any law, </w:t>
      </w:r>
      <w:r w:rsidR="00B7391F" w:rsidRPr="00456036">
        <w:rPr>
          <w:rFonts w:ascii="Arial" w:hAnsi="Arial" w:cs="Arial"/>
          <w:sz w:val="20"/>
        </w:rPr>
        <w:t>rule,</w:t>
      </w:r>
      <w:r w:rsidR="00456036" w:rsidRPr="00456036">
        <w:rPr>
          <w:rFonts w:ascii="Arial" w:hAnsi="Arial" w:cs="Arial"/>
          <w:sz w:val="20"/>
        </w:rPr>
        <w:t xml:space="preserve"> or regulation.</w:t>
      </w:r>
      <w:r w:rsidR="003D0551">
        <w:rPr>
          <w:rFonts w:ascii="Arial" w:hAnsi="Arial" w:cs="Arial"/>
          <w:sz w:val="20"/>
        </w:rPr>
        <w:t xml:space="preserve"> </w:t>
      </w:r>
    </w:p>
    <w:p w14:paraId="3F163B9F" w14:textId="67E275FA" w:rsidR="00B90660" w:rsidRDefault="00B81AFA" w:rsidP="00F274A8">
      <w:pPr>
        <w:pStyle w:val="ListParagraph"/>
        <w:spacing w:before="120" w:after="120"/>
        <w:ind w:left="1418" w:hanging="576"/>
        <w:rPr>
          <w:rFonts w:ascii="Arial" w:hAnsi="Arial" w:cs="Arial"/>
          <w:sz w:val="20"/>
        </w:rPr>
      </w:pPr>
      <w:r>
        <w:rPr>
          <w:rFonts w:ascii="Arial" w:hAnsi="Arial" w:cs="Arial"/>
          <w:b/>
          <w:bCs/>
          <w:sz w:val="20"/>
        </w:rPr>
        <w:t>B</w:t>
      </w:r>
      <w:r w:rsidR="00456036" w:rsidRPr="00870E9C">
        <w:rPr>
          <w:rFonts w:ascii="Arial" w:hAnsi="Arial" w:cs="Arial"/>
          <w:b/>
          <w:bCs/>
          <w:sz w:val="20"/>
        </w:rPr>
        <w:t>.</w:t>
      </w:r>
      <w:r w:rsidR="00456036" w:rsidRPr="00870E9C">
        <w:rPr>
          <w:rFonts w:ascii="Arial" w:hAnsi="Arial" w:cs="Arial"/>
          <w:b/>
          <w:bCs/>
          <w:sz w:val="20"/>
        </w:rPr>
        <w:tab/>
      </w:r>
      <w:r w:rsidR="00456036" w:rsidRPr="003D0551">
        <w:rPr>
          <w:rFonts w:ascii="Arial" w:hAnsi="Arial" w:cs="Arial"/>
          <w:b/>
          <w:bCs/>
          <w:sz w:val="20"/>
        </w:rPr>
        <w:t>Release from Performance of Services.</w:t>
      </w:r>
      <w:r w:rsidR="00456036" w:rsidRPr="00456036">
        <w:rPr>
          <w:rFonts w:ascii="Arial" w:hAnsi="Arial" w:cs="Arial"/>
          <w:sz w:val="20"/>
        </w:rPr>
        <w:t xml:space="preserve"> Contractor will be released from performing Services to the extent Contractor effectively withdraws as counsel of record (or substitute counsel) as described in </w:t>
      </w:r>
      <w:r w:rsidR="004C4452">
        <w:rPr>
          <w:rFonts w:ascii="Arial" w:hAnsi="Arial" w:cs="Arial"/>
          <w:sz w:val="20"/>
        </w:rPr>
        <w:t>Section 5.6(</w:t>
      </w:r>
      <w:r>
        <w:rPr>
          <w:rFonts w:ascii="Arial" w:hAnsi="Arial" w:cs="Arial"/>
          <w:sz w:val="20"/>
        </w:rPr>
        <w:t>A</w:t>
      </w:r>
      <w:r w:rsidR="004C4452">
        <w:rPr>
          <w:rFonts w:ascii="Arial" w:hAnsi="Arial" w:cs="Arial"/>
          <w:sz w:val="20"/>
        </w:rPr>
        <w:t xml:space="preserve">) </w:t>
      </w:r>
      <w:r w:rsidR="00500C22">
        <w:rPr>
          <w:rFonts w:ascii="Arial" w:hAnsi="Arial" w:cs="Arial"/>
          <w:sz w:val="20"/>
        </w:rPr>
        <w:t>(“</w:t>
      </w:r>
      <w:r w:rsidR="00500C22" w:rsidRPr="00500C22">
        <w:rPr>
          <w:rFonts w:ascii="Arial" w:hAnsi="Arial" w:cs="Arial"/>
          <w:sz w:val="20"/>
        </w:rPr>
        <w:t>Withdrawal and Tail Representation</w:t>
      </w:r>
      <w:r w:rsidR="00500C22">
        <w:rPr>
          <w:rFonts w:ascii="Arial" w:hAnsi="Arial" w:cs="Arial"/>
          <w:sz w:val="20"/>
        </w:rPr>
        <w:t>”)</w:t>
      </w:r>
      <w:r w:rsidR="00456036" w:rsidRPr="00456036">
        <w:rPr>
          <w:rFonts w:ascii="Arial" w:hAnsi="Arial" w:cs="Arial"/>
          <w:sz w:val="20"/>
        </w:rPr>
        <w:t xml:space="preserve">. If Contractor cannot be released from performing Services due to an inability to withdraw as described in </w:t>
      </w:r>
      <w:r w:rsidR="00870E9C" w:rsidRPr="00870E9C">
        <w:rPr>
          <w:rFonts w:ascii="Arial" w:hAnsi="Arial" w:cs="Arial"/>
          <w:sz w:val="20"/>
        </w:rPr>
        <w:t>Section 5.6(</w:t>
      </w:r>
      <w:r>
        <w:rPr>
          <w:rFonts w:ascii="Arial" w:hAnsi="Arial" w:cs="Arial"/>
          <w:sz w:val="20"/>
        </w:rPr>
        <w:t>A</w:t>
      </w:r>
      <w:r w:rsidR="00870E9C" w:rsidRPr="00870E9C">
        <w:rPr>
          <w:rFonts w:ascii="Arial" w:hAnsi="Arial" w:cs="Arial"/>
          <w:sz w:val="20"/>
        </w:rPr>
        <w:t>) (“Withdrawal and Tail Representation”)</w:t>
      </w:r>
      <w:r w:rsidR="00456036" w:rsidRPr="00456036">
        <w:rPr>
          <w:rFonts w:ascii="Arial" w:hAnsi="Arial" w:cs="Arial"/>
          <w:sz w:val="20"/>
        </w:rPr>
        <w:t xml:space="preserve">, Contractor must give the Court as much notice as possible before the date on which the termination is effective. Contractor’s notice must describe each affected matter and the basis for Contractor’s inability to withdraw, and Contractor and the Court will then confer in good faith. If a court orders Contractor to </w:t>
      </w:r>
      <w:r w:rsidR="00211C62">
        <w:rPr>
          <w:rFonts w:ascii="Arial" w:hAnsi="Arial" w:cs="Arial"/>
          <w:sz w:val="20"/>
        </w:rPr>
        <w:t xml:space="preserve">continue the </w:t>
      </w:r>
      <w:r w:rsidR="00456036" w:rsidRPr="00456036">
        <w:rPr>
          <w:rFonts w:ascii="Arial" w:hAnsi="Arial" w:cs="Arial"/>
          <w:sz w:val="20"/>
        </w:rPr>
        <w:t>representation</w:t>
      </w:r>
      <w:r w:rsidR="00211C62">
        <w:rPr>
          <w:rFonts w:ascii="Arial" w:hAnsi="Arial" w:cs="Arial"/>
          <w:sz w:val="20"/>
        </w:rPr>
        <w:t xml:space="preserve"> of </w:t>
      </w:r>
      <w:r w:rsidR="00A07E92">
        <w:rPr>
          <w:rFonts w:ascii="Arial" w:hAnsi="Arial" w:cs="Arial"/>
          <w:sz w:val="20"/>
        </w:rPr>
        <w:t>a</w:t>
      </w:r>
      <w:r w:rsidR="00211C62">
        <w:rPr>
          <w:rFonts w:ascii="Arial" w:hAnsi="Arial" w:cs="Arial"/>
          <w:sz w:val="20"/>
        </w:rPr>
        <w:t xml:space="preserve"> client</w:t>
      </w:r>
      <w:r w:rsidR="00456036" w:rsidRPr="00456036">
        <w:rPr>
          <w:rFonts w:ascii="Arial" w:hAnsi="Arial" w:cs="Arial"/>
          <w:sz w:val="20"/>
        </w:rPr>
        <w:t xml:space="preserve"> or, using its reasonable judgment, the Court determines that Contractor’s assertions of its inability to withdraw warrant continued representation because withdrawal is not permitted for the reasons described in </w:t>
      </w:r>
      <w:r w:rsidR="00870E9C" w:rsidRPr="00870E9C">
        <w:rPr>
          <w:rFonts w:ascii="Arial" w:hAnsi="Arial" w:cs="Arial"/>
          <w:sz w:val="20"/>
        </w:rPr>
        <w:t>Section 5.6(</w:t>
      </w:r>
      <w:r>
        <w:rPr>
          <w:rFonts w:ascii="Arial" w:hAnsi="Arial" w:cs="Arial"/>
          <w:sz w:val="20"/>
        </w:rPr>
        <w:t>A</w:t>
      </w:r>
      <w:r w:rsidR="00870E9C" w:rsidRPr="00870E9C">
        <w:rPr>
          <w:rFonts w:ascii="Arial" w:hAnsi="Arial" w:cs="Arial"/>
          <w:sz w:val="20"/>
        </w:rPr>
        <w:t>) (“Withdrawal and Tail Representation”)</w:t>
      </w:r>
      <w:r w:rsidR="00456036" w:rsidRPr="00456036">
        <w:rPr>
          <w:rFonts w:ascii="Arial" w:hAnsi="Arial" w:cs="Arial"/>
          <w:sz w:val="20"/>
        </w:rPr>
        <w:t xml:space="preserve">, then </w:t>
      </w:r>
      <w:r w:rsidR="00F877F5">
        <w:rPr>
          <w:rFonts w:ascii="Arial" w:hAnsi="Arial" w:cs="Arial"/>
          <w:sz w:val="20"/>
        </w:rPr>
        <w:t>the affected</w:t>
      </w:r>
      <w:r w:rsidR="00B90660">
        <w:rPr>
          <w:rFonts w:ascii="Arial" w:hAnsi="Arial" w:cs="Arial"/>
          <w:sz w:val="20"/>
        </w:rPr>
        <w:t xml:space="preserve"> matter will be a “Tail Matter.” </w:t>
      </w:r>
    </w:p>
    <w:p w14:paraId="3C85F31D" w14:textId="5071EA4B" w:rsidR="00A07E92" w:rsidRDefault="00B81AFA" w:rsidP="00F274A8">
      <w:pPr>
        <w:pStyle w:val="ListParagraph"/>
        <w:spacing w:before="120" w:after="120"/>
        <w:ind w:left="1418" w:hanging="576"/>
        <w:rPr>
          <w:rFonts w:ascii="Arial" w:hAnsi="Arial" w:cs="Arial"/>
          <w:sz w:val="20"/>
        </w:rPr>
      </w:pPr>
      <w:r>
        <w:rPr>
          <w:rFonts w:ascii="Arial" w:hAnsi="Arial" w:cs="Arial"/>
          <w:b/>
          <w:bCs/>
          <w:sz w:val="20"/>
        </w:rPr>
        <w:t>C</w:t>
      </w:r>
      <w:r w:rsidR="00A07E92">
        <w:rPr>
          <w:rFonts w:ascii="Arial" w:hAnsi="Arial" w:cs="Arial"/>
          <w:b/>
          <w:bCs/>
          <w:sz w:val="20"/>
        </w:rPr>
        <w:t xml:space="preserve">. </w:t>
      </w:r>
      <w:r w:rsidR="00A07E92">
        <w:rPr>
          <w:rFonts w:ascii="Arial" w:hAnsi="Arial" w:cs="Arial"/>
          <w:b/>
          <w:bCs/>
          <w:sz w:val="20"/>
        </w:rPr>
        <w:tab/>
        <w:t>Tail Matters.</w:t>
      </w:r>
      <w:r w:rsidR="00A07E92">
        <w:rPr>
          <w:rFonts w:ascii="Arial" w:hAnsi="Arial" w:cs="Arial"/>
          <w:sz w:val="20"/>
        </w:rPr>
        <w:t xml:space="preserve"> The provisions of this Agreement will survive any </w:t>
      </w:r>
      <w:r w:rsidR="00F56109">
        <w:rPr>
          <w:rFonts w:ascii="Arial" w:hAnsi="Arial" w:cs="Arial"/>
          <w:sz w:val="20"/>
        </w:rPr>
        <w:t xml:space="preserve">expiration or </w:t>
      </w:r>
      <w:r w:rsidR="00A07E92">
        <w:rPr>
          <w:rFonts w:ascii="Arial" w:hAnsi="Arial" w:cs="Arial"/>
          <w:sz w:val="20"/>
        </w:rPr>
        <w:t>termination of this Agreement until the Resolution Date, with the following exceptions:</w:t>
      </w:r>
    </w:p>
    <w:p w14:paraId="406C121B" w14:textId="11F1435B" w:rsidR="00456036" w:rsidRPr="00211C62" w:rsidRDefault="00456036" w:rsidP="00211C62">
      <w:pPr>
        <w:pStyle w:val="ListParagraph"/>
        <w:spacing w:before="120" w:after="120"/>
        <w:ind w:left="1985" w:hanging="567"/>
        <w:rPr>
          <w:rFonts w:ascii="Arial" w:hAnsi="Arial" w:cs="Arial"/>
          <w:sz w:val="20"/>
        </w:rPr>
      </w:pPr>
      <w:r w:rsidRPr="00456036">
        <w:rPr>
          <w:rFonts w:ascii="Arial" w:hAnsi="Arial" w:cs="Arial"/>
          <w:sz w:val="20"/>
        </w:rPr>
        <w:t>(i)</w:t>
      </w:r>
      <w:r w:rsidRPr="00456036">
        <w:rPr>
          <w:rFonts w:ascii="Arial" w:hAnsi="Arial" w:cs="Arial"/>
          <w:sz w:val="20"/>
        </w:rPr>
        <w:tab/>
        <w:t>Contractor</w:t>
      </w:r>
      <w:r w:rsidR="007648A7">
        <w:rPr>
          <w:rFonts w:ascii="Arial" w:hAnsi="Arial" w:cs="Arial"/>
          <w:sz w:val="20"/>
        </w:rPr>
        <w:t xml:space="preserve"> will continue to perform Services solely in connection with Tail Matters.</w:t>
      </w:r>
    </w:p>
    <w:p w14:paraId="0CFF7EDD" w14:textId="6FE3D1B7" w:rsidR="00456036" w:rsidRPr="00456036" w:rsidRDefault="00456036" w:rsidP="00F274A8">
      <w:pPr>
        <w:pStyle w:val="ListParagraph"/>
        <w:spacing w:before="120" w:after="120"/>
        <w:ind w:left="1985" w:hanging="567"/>
        <w:rPr>
          <w:rFonts w:ascii="Arial" w:hAnsi="Arial" w:cs="Arial"/>
          <w:sz w:val="20"/>
        </w:rPr>
      </w:pPr>
      <w:r w:rsidRPr="00456036">
        <w:rPr>
          <w:rFonts w:ascii="Arial" w:hAnsi="Arial" w:cs="Arial"/>
          <w:sz w:val="20"/>
        </w:rPr>
        <w:t>(ii)</w:t>
      </w:r>
      <w:r w:rsidRPr="00456036">
        <w:rPr>
          <w:rFonts w:ascii="Arial" w:hAnsi="Arial" w:cs="Arial"/>
          <w:sz w:val="20"/>
        </w:rPr>
        <w:tab/>
        <w:t xml:space="preserve">Compensation after the termination date will be at a rate of $65 per hour for legal services satisfactorily performed in connection with the </w:t>
      </w:r>
      <w:r w:rsidR="007648A7">
        <w:rPr>
          <w:rFonts w:ascii="Arial" w:hAnsi="Arial" w:cs="Arial"/>
          <w:sz w:val="20"/>
        </w:rPr>
        <w:t>Tail Matters</w:t>
      </w:r>
      <w:r w:rsidRPr="00456036">
        <w:rPr>
          <w:rFonts w:ascii="Arial" w:hAnsi="Arial" w:cs="Arial"/>
          <w:sz w:val="20"/>
        </w:rPr>
        <w:t xml:space="preserve">. Contractor’s invoices will be subject to approval by the Court. </w:t>
      </w:r>
    </w:p>
    <w:p w14:paraId="6DDF1E43" w14:textId="082169A4" w:rsidR="00456036" w:rsidRPr="00F63046" w:rsidRDefault="00456036" w:rsidP="00F63046">
      <w:pPr>
        <w:pStyle w:val="ListParagraph"/>
        <w:spacing w:before="120" w:after="120"/>
        <w:ind w:left="1985" w:hanging="567"/>
        <w:rPr>
          <w:rFonts w:ascii="Arial" w:hAnsi="Arial" w:cs="Arial"/>
          <w:sz w:val="20"/>
        </w:rPr>
      </w:pPr>
      <w:r w:rsidRPr="00456036">
        <w:rPr>
          <w:rFonts w:ascii="Arial" w:hAnsi="Arial" w:cs="Arial"/>
          <w:sz w:val="20"/>
        </w:rPr>
        <w:t>(iii)</w:t>
      </w:r>
      <w:r w:rsidRPr="00456036">
        <w:rPr>
          <w:rFonts w:ascii="Arial" w:hAnsi="Arial" w:cs="Arial"/>
          <w:sz w:val="20"/>
        </w:rPr>
        <w:tab/>
        <w:t xml:space="preserve">The Court will reimburse Contractor for any direct, reasonable, actual expenditures for third-party experts in connection with the </w:t>
      </w:r>
      <w:r w:rsidR="007648A7">
        <w:rPr>
          <w:rFonts w:ascii="Arial" w:hAnsi="Arial" w:cs="Arial"/>
          <w:sz w:val="20"/>
        </w:rPr>
        <w:t>Tail Matters</w:t>
      </w:r>
      <w:r w:rsidRPr="00456036">
        <w:rPr>
          <w:rFonts w:ascii="Arial" w:hAnsi="Arial" w:cs="Arial"/>
          <w:sz w:val="20"/>
        </w:rPr>
        <w:t>, if contained in a court order.</w:t>
      </w:r>
    </w:p>
    <w:p w14:paraId="476DD717" w14:textId="11D03B15" w:rsidR="008B1D57" w:rsidRPr="00361972" w:rsidRDefault="00F63046" w:rsidP="00710B56">
      <w:pPr>
        <w:pStyle w:val="ListParagraph"/>
        <w:spacing w:before="120" w:after="120"/>
        <w:ind w:left="851" w:hanging="576"/>
        <w:rPr>
          <w:rFonts w:ascii="Arial" w:hAnsi="Arial" w:cs="Arial"/>
          <w:b/>
          <w:bCs/>
          <w:sz w:val="20"/>
        </w:rPr>
      </w:pPr>
      <w:r>
        <w:rPr>
          <w:rFonts w:ascii="Arial" w:hAnsi="Arial" w:cs="Arial"/>
          <w:b/>
          <w:bCs/>
          <w:sz w:val="20"/>
        </w:rPr>
        <w:t>5.7</w:t>
      </w:r>
      <w:r>
        <w:rPr>
          <w:rFonts w:ascii="Arial" w:hAnsi="Arial" w:cs="Arial"/>
          <w:b/>
          <w:bCs/>
          <w:sz w:val="20"/>
        </w:rPr>
        <w:tab/>
      </w:r>
      <w:r w:rsidR="00B52602" w:rsidRPr="00361972">
        <w:rPr>
          <w:rFonts w:ascii="Arial" w:hAnsi="Arial" w:cs="Arial"/>
          <w:b/>
          <w:bCs/>
          <w:sz w:val="20"/>
        </w:rPr>
        <w:t xml:space="preserve">Survival. </w:t>
      </w:r>
      <w:r w:rsidR="00B52602" w:rsidRPr="00361972">
        <w:rPr>
          <w:rFonts w:ascii="Arial" w:hAnsi="Arial" w:cs="Arial"/>
          <w:bCs/>
          <w:sz w:val="20"/>
        </w:rPr>
        <w:t xml:space="preserve">Termination </w:t>
      </w:r>
      <w:r w:rsidR="00D17605" w:rsidRPr="00361972">
        <w:rPr>
          <w:rFonts w:ascii="Arial" w:hAnsi="Arial" w:cs="Arial"/>
          <w:bCs/>
          <w:sz w:val="20"/>
        </w:rPr>
        <w:t xml:space="preserve">or expiration </w:t>
      </w:r>
      <w:r w:rsidR="00B52602" w:rsidRPr="00361972">
        <w:rPr>
          <w:rFonts w:ascii="Arial" w:hAnsi="Arial" w:cs="Arial"/>
          <w:bCs/>
          <w:sz w:val="20"/>
        </w:rPr>
        <w:t xml:space="preserve">of this Agreement </w:t>
      </w:r>
      <w:r w:rsidR="00334608" w:rsidRPr="00361972">
        <w:rPr>
          <w:rFonts w:ascii="Arial" w:hAnsi="Arial" w:cs="Arial"/>
          <w:bCs/>
          <w:sz w:val="20"/>
        </w:rPr>
        <w:t>shall not affect the rights and obligations of the p</w:t>
      </w:r>
      <w:r w:rsidR="00B52602" w:rsidRPr="00361972">
        <w:rPr>
          <w:rFonts w:ascii="Arial" w:hAnsi="Arial" w:cs="Arial"/>
          <w:bCs/>
          <w:sz w:val="20"/>
        </w:rPr>
        <w:t xml:space="preserve">arties which arose prior to any such termination </w:t>
      </w:r>
      <w:r w:rsidR="00B67CC9" w:rsidRPr="00361972">
        <w:rPr>
          <w:rFonts w:ascii="Arial" w:hAnsi="Arial" w:cs="Arial"/>
          <w:bCs/>
          <w:sz w:val="20"/>
        </w:rPr>
        <w:t xml:space="preserve">or expiration </w:t>
      </w:r>
      <w:r w:rsidR="00B52602" w:rsidRPr="00361972">
        <w:rPr>
          <w:rFonts w:ascii="Arial" w:hAnsi="Arial" w:cs="Arial"/>
          <w:bCs/>
          <w:sz w:val="20"/>
        </w:rPr>
        <w:t>(unless otherwise provided</w:t>
      </w:r>
      <w:r w:rsidR="00334608" w:rsidRPr="00361972">
        <w:rPr>
          <w:rFonts w:ascii="Arial" w:hAnsi="Arial" w:cs="Arial"/>
          <w:bCs/>
          <w:sz w:val="20"/>
        </w:rPr>
        <w:t xml:space="preserve"> herein) and such rights and </w:t>
      </w:r>
      <w:r w:rsidR="00B52602" w:rsidRPr="00361972">
        <w:rPr>
          <w:rFonts w:ascii="Arial" w:hAnsi="Arial" w:cs="Arial"/>
          <w:bCs/>
          <w:sz w:val="20"/>
        </w:rPr>
        <w:t>obligations shall survive any such termination</w:t>
      </w:r>
      <w:r w:rsidR="00B67CC9" w:rsidRPr="00361972">
        <w:rPr>
          <w:rFonts w:ascii="Arial" w:hAnsi="Arial" w:cs="Arial"/>
          <w:bCs/>
          <w:sz w:val="20"/>
        </w:rPr>
        <w:t xml:space="preserve"> or expiration</w:t>
      </w:r>
      <w:r w:rsidR="00087E96">
        <w:rPr>
          <w:rFonts w:ascii="Arial" w:hAnsi="Arial" w:cs="Arial"/>
          <w:bCs/>
          <w:sz w:val="20"/>
        </w:rPr>
        <w:t xml:space="preserve">. </w:t>
      </w:r>
      <w:r w:rsidR="00B52602" w:rsidRPr="00361972">
        <w:rPr>
          <w:rFonts w:ascii="Arial" w:hAnsi="Arial" w:cs="Arial"/>
          <w:bCs/>
          <w:sz w:val="20"/>
        </w:rPr>
        <w:t xml:space="preserve">Rights and obligations which by their nature should survive shall remain in effect after termination or expiration of this Agreement, including </w:t>
      </w:r>
      <w:r w:rsidR="00AC73EE" w:rsidRPr="00361972">
        <w:rPr>
          <w:rFonts w:ascii="Arial" w:hAnsi="Arial" w:cs="Arial"/>
          <w:bCs/>
          <w:sz w:val="20"/>
        </w:rPr>
        <w:t>any section</w:t>
      </w:r>
      <w:r w:rsidR="00387F13" w:rsidRPr="00361972">
        <w:rPr>
          <w:rFonts w:ascii="Arial" w:hAnsi="Arial" w:cs="Arial"/>
          <w:bCs/>
          <w:sz w:val="20"/>
        </w:rPr>
        <w:t xml:space="preserve"> of this Agreement</w:t>
      </w:r>
      <w:r w:rsidR="00AC73EE" w:rsidRPr="00361972">
        <w:rPr>
          <w:rFonts w:ascii="Arial" w:hAnsi="Arial" w:cs="Arial"/>
          <w:bCs/>
          <w:sz w:val="20"/>
        </w:rPr>
        <w:t xml:space="preserve"> that states it shall survive such </w:t>
      </w:r>
      <w:r w:rsidR="00387F13" w:rsidRPr="00361972">
        <w:rPr>
          <w:rFonts w:ascii="Arial" w:hAnsi="Arial" w:cs="Arial"/>
          <w:bCs/>
          <w:sz w:val="20"/>
        </w:rPr>
        <w:t>termination</w:t>
      </w:r>
      <w:r w:rsidR="00B67CC9" w:rsidRPr="00361972">
        <w:rPr>
          <w:rFonts w:ascii="Arial" w:hAnsi="Arial" w:cs="Arial"/>
          <w:bCs/>
          <w:sz w:val="20"/>
        </w:rPr>
        <w:t xml:space="preserve"> or expiration</w:t>
      </w:r>
      <w:r w:rsidR="00B52602" w:rsidRPr="00361972">
        <w:rPr>
          <w:rFonts w:ascii="Arial" w:hAnsi="Arial" w:cs="Arial"/>
          <w:bCs/>
          <w:sz w:val="20"/>
        </w:rPr>
        <w:t>.</w:t>
      </w:r>
      <w:r>
        <w:rPr>
          <w:rFonts w:ascii="Arial" w:hAnsi="Arial" w:cs="Arial"/>
          <w:bCs/>
          <w:sz w:val="20"/>
        </w:rPr>
        <w:t xml:space="preserve"> </w:t>
      </w:r>
    </w:p>
    <w:p w14:paraId="741F22AD" w14:textId="1B501B3D" w:rsidR="00E60B15" w:rsidRDefault="00FB4D6A" w:rsidP="00FB4D6A">
      <w:pPr>
        <w:spacing w:before="120" w:after="120"/>
        <w:ind w:left="360" w:hanging="360"/>
        <w:rPr>
          <w:rFonts w:ascii="Arial" w:hAnsi="Arial" w:cs="Arial"/>
          <w:b/>
          <w:bCs/>
          <w:sz w:val="20"/>
        </w:rPr>
      </w:pPr>
      <w:r>
        <w:rPr>
          <w:rFonts w:ascii="Arial" w:hAnsi="Arial" w:cs="Arial"/>
          <w:b/>
          <w:bCs/>
          <w:sz w:val="20"/>
        </w:rPr>
        <w:t>6.</w:t>
      </w:r>
      <w:r>
        <w:rPr>
          <w:rFonts w:ascii="Arial" w:hAnsi="Arial" w:cs="Arial"/>
          <w:b/>
          <w:bCs/>
          <w:sz w:val="20"/>
        </w:rPr>
        <w:tab/>
      </w:r>
      <w:r w:rsidR="0020154A" w:rsidRPr="00361972">
        <w:rPr>
          <w:rFonts w:ascii="Arial" w:hAnsi="Arial" w:cs="Arial"/>
          <w:b/>
          <w:bCs/>
          <w:sz w:val="20"/>
        </w:rPr>
        <w:t>Subcontracting</w:t>
      </w:r>
      <w:r w:rsidR="008E1490">
        <w:rPr>
          <w:rFonts w:ascii="Arial" w:hAnsi="Arial" w:cs="Arial"/>
          <w:b/>
          <w:bCs/>
          <w:sz w:val="20"/>
        </w:rPr>
        <w:t xml:space="preserve"> and Assignment</w:t>
      </w:r>
      <w:r w:rsidR="0020154A" w:rsidRPr="00361972">
        <w:rPr>
          <w:rFonts w:ascii="Arial" w:hAnsi="Arial" w:cs="Arial"/>
          <w:b/>
          <w:bCs/>
          <w:sz w:val="20"/>
        </w:rPr>
        <w:t xml:space="preserve">. </w:t>
      </w:r>
    </w:p>
    <w:p w14:paraId="4318300F" w14:textId="1EF0C693" w:rsidR="00E60B15" w:rsidRDefault="00E60B15" w:rsidP="00E60B15">
      <w:pPr>
        <w:spacing w:before="120" w:after="120"/>
        <w:ind w:left="851" w:hanging="567"/>
        <w:rPr>
          <w:rFonts w:ascii="Arial" w:hAnsi="Arial" w:cs="Arial"/>
          <w:bCs/>
          <w:sz w:val="20"/>
        </w:rPr>
      </w:pPr>
      <w:r>
        <w:rPr>
          <w:rFonts w:ascii="Arial" w:hAnsi="Arial" w:cs="Arial"/>
          <w:b/>
          <w:bCs/>
          <w:sz w:val="20"/>
        </w:rPr>
        <w:t>6.1.</w:t>
      </w:r>
      <w:r>
        <w:rPr>
          <w:rFonts w:ascii="Arial" w:hAnsi="Arial" w:cs="Arial"/>
          <w:b/>
          <w:bCs/>
          <w:sz w:val="20"/>
        </w:rPr>
        <w:tab/>
        <w:t>Subcontracting Request</w:t>
      </w:r>
      <w:r w:rsidRPr="00361972">
        <w:rPr>
          <w:rFonts w:ascii="Arial" w:hAnsi="Arial" w:cs="Arial"/>
          <w:b/>
          <w:bCs/>
          <w:sz w:val="20"/>
        </w:rPr>
        <w:t xml:space="preserve">. </w:t>
      </w:r>
      <w:r w:rsidRPr="00E60B15">
        <w:rPr>
          <w:rFonts w:ascii="Arial" w:hAnsi="Arial" w:cs="Arial"/>
          <w:bCs/>
          <w:sz w:val="20"/>
        </w:rPr>
        <w:t xml:space="preserve">Contractor will provide documentation demonstrating that </w:t>
      </w:r>
      <w:r w:rsidR="001C6929">
        <w:rPr>
          <w:rFonts w:ascii="Arial" w:hAnsi="Arial" w:cs="Arial"/>
          <w:bCs/>
          <w:sz w:val="20"/>
        </w:rPr>
        <w:t>any</w:t>
      </w:r>
      <w:r w:rsidRPr="00E60B15">
        <w:rPr>
          <w:rFonts w:ascii="Arial" w:hAnsi="Arial" w:cs="Arial"/>
          <w:bCs/>
          <w:sz w:val="20"/>
        </w:rPr>
        <w:t xml:space="preserve"> proposed subcontractor is experienced and able to perform that portion of the Services </w:t>
      </w:r>
      <w:r w:rsidRPr="00E60B15">
        <w:rPr>
          <w:rFonts w:ascii="Arial" w:hAnsi="Arial" w:cs="Arial"/>
          <w:bCs/>
          <w:sz w:val="20"/>
        </w:rPr>
        <w:lastRenderedPageBreak/>
        <w:t xml:space="preserve">Contractor wishes to subcontract. Contractor must </w:t>
      </w:r>
      <w:r w:rsidR="006F6D94">
        <w:rPr>
          <w:rFonts w:ascii="Arial" w:hAnsi="Arial" w:cs="Arial"/>
          <w:bCs/>
          <w:sz w:val="20"/>
        </w:rPr>
        <w:t xml:space="preserve">contractually </w:t>
      </w:r>
      <w:r w:rsidRPr="00E60B15">
        <w:rPr>
          <w:rFonts w:ascii="Arial" w:hAnsi="Arial" w:cs="Arial"/>
          <w:bCs/>
          <w:sz w:val="20"/>
        </w:rPr>
        <w:t xml:space="preserve">require all subcontractors to comply with the provisions of this Agreement. </w:t>
      </w:r>
    </w:p>
    <w:p w14:paraId="5BE15AAE" w14:textId="2304D0CA" w:rsidR="00E6137A" w:rsidRDefault="006F6D94" w:rsidP="006F6D94">
      <w:pPr>
        <w:spacing w:before="120" w:after="120"/>
        <w:ind w:left="851" w:hanging="567"/>
        <w:rPr>
          <w:rFonts w:ascii="Arial" w:hAnsi="Arial" w:cs="Arial"/>
          <w:sz w:val="20"/>
        </w:rPr>
      </w:pPr>
      <w:r>
        <w:rPr>
          <w:rFonts w:ascii="Arial" w:hAnsi="Arial" w:cs="Arial"/>
          <w:b/>
          <w:bCs/>
          <w:sz w:val="20"/>
        </w:rPr>
        <w:t xml:space="preserve">6.2 </w:t>
      </w:r>
      <w:r>
        <w:rPr>
          <w:rFonts w:ascii="Arial" w:hAnsi="Arial" w:cs="Arial"/>
          <w:b/>
          <w:bCs/>
          <w:sz w:val="20"/>
        </w:rPr>
        <w:tab/>
        <w:t xml:space="preserve">Consent Required. </w:t>
      </w:r>
      <w:r w:rsidR="0020154A" w:rsidRPr="00361972">
        <w:rPr>
          <w:rFonts w:ascii="Arial" w:hAnsi="Arial" w:cs="Arial"/>
          <w:sz w:val="20"/>
        </w:rPr>
        <w:t xml:space="preserve">Contractor may not assign or subcontract its rights or duties under this Agreement, in whole or in part, whether by operation of law or otherwise, without the prior written consent of the </w:t>
      </w:r>
      <w:r w:rsidR="00A208E8" w:rsidRPr="00361972">
        <w:rPr>
          <w:rFonts w:ascii="Arial" w:hAnsi="Arial" w:cs="Arial"/>
          <w:sz w:val="20"/>
        </w:rPr>
        <w:t>Court</w:t>
      </w:r>
      <w:r w:rsidR="00122651" w:rsidRPr="00361972">
        <w:rPr>
          <w:rFonts w:ascii="Arial" w:hAnsi="Arial" w:cs="Arial"/>
          <w:sz w:val="20"/>
        </w:rPr>
        <w:t>.</w:t>
      </w:r>
      <w:r w:rsidR="0020154A" w:rsidRPr="00361972">
        <w:rPr>
          <w:rFonts w:ascii="Arial" w:hAnsi="Arial" w:cs="Arial"/>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r w:rsidR="001C6929">
        <w:rPr>
          <w:rFonts w:ascii="Arial" w:hAnsi="Arial" w:cs="Arial"/>
          <w:sz w:val="20"/>
        </w:rPr>
        <w:t xml:space="preserve"> </w:t>
      </w:r>
      <w:r w:rsidR="001C6929" w:rsidRPr="001C6929">
        <w:rPr>
          <w:rFonts w:ascii="Arial" w:hAnsi="Arial" w:cs="Arial"/>
          <w:sz w:val="20"/>
        </w:rPr>
        <w:t>Contractor will provide copies to the Court of all agreements with subcontractors who perform Services under this Agreement. The Court’s approval of subcontracts does not excuse Contractor from any of its duties under this Agreement.</w:t>
      </w:r>
    </w:p>
    <w:p w14:paraId="6F60B06E" w14:textId="165C2A7D" w:rsidR="007A6241" w:rsidRPr="00361972" w:rsidRDefault="00FB4D6A" w:rsidP="008E6BDB">
      <w:pPr>
        <w:ind w:left="357" w:hanging="360"/>
        <w:rPr>
          <w:rFonts w:ascii="Arial" w:hAnsi="Arial" w:cs="Arial"/>
          <w:b/>
          <w:bCs/>
          <w:sz w:val="20"/>
        </w:rPr>
      </w:pPr>
      <w:r>
        <w:rPr>
          <w:rFonts w:ascii="Arial" w:hAnsi="Arial" w:cs="Arial"/>
          <w:b/>
          <w:bCs/>
          <w:sz w:val="20"/>
        </w:rPr>
        <w:t>7.</w:t>
      </w:r>
      <w:r>
        <w:rPr>
          <w:rFonts w:ascii="Arial" w:hAnsi="Arial" w:cs="Arial"/>
          <w:b/>
          <w:bCs/>
          <w:sz w:val="20"/>
        </w:rPr>
        <w:tab/>
      </w:r>
      <w:r w:rsidR="00DC5733" w:rsidRPr="00361972">
        <w:rPr>
          <w:rFonts w:ascii="Arial" w:hAnsi="Arial" w:cs="Arial"/>
          <w:b/>
          <w:bCs/>
          <w:sz w:val="20"/>
        </w:rPr>
        <w:t>Notices</w:t>
      </w:r>
      <w:r w:rsidR="007A6241" w:rsidRPr="00361972">
        <w:rPr>
          <w:rFonts w:ascii="Arial" w:hAnsi="Arial" w:cs="Arial"/>
          <w:b/>
          <w:bCs/>
          <w:sz w:val="20"/>
        </w:rPr>
        <w:t xml:space="preserve">. </w:t>
      </w:r>
      <w:r w:rsidR="001E2002" w:rsidRPr="00361972">
        <w:rPr>
          <w:rFonts w:ascii="Arial" w:hAnsi="Arial" w:cs="Arial"/>
          <w:bCs/>
          <w:sz w:val="20"/>
        </w:rPr>
        <w:t>Notices must be sent to the following address and recipient:</w:t>
      </w:r>
    </w:p>
    <w:p w14:paraId="6B5D6963" w14:textId="77777777" w:rsidR="001B03E3" w:rsidRPr="00361972" w:rsidRDefault="001B03E3" w:rsidP="008E6BDB">
      <w:pPr>
        <w:ind w:left="357"/>
        <w:rPr>
          <w:rFonts w:ascii="Arial" w:hAnsi="Arial" w:cs="Arial"/>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4327"/>
      </w:tblGrid>
      <w:tr w:rsidR="007A6241" w:rsidRPr="00361972" w14:paraId="6CA744A5" w14:textId="77777777" w:rsidTr="008E6BDB">
        <w:tc>
          <w:tcPr>
            <w:tcW w:w="4133" w:type="dxa"/>
            <w:tcBorders>
              <w:top w:val="single" w:sz="4" w:space="0" w:color="auto"/>
              <w:bottom w:val="single" w:sz="4" w:space="0" w:color="auto"/>
              <w:right w:val="single" w:sz="4" w:space="0" w:color="auto"/>
            </w:tcBorders>
            <w:shd w:val="clear" w:color="auto" w:fill="CCCCCC"/>
          </w:tcPr>
          <w:p w14:paraId="79A0FDDD" w14:textId="77777777" w:rsidR="007A6241" w:rsidRPr="00361972" w:rsidRDefault="007A6241" w:rsidP="00483DAC">
            <w:pPr>
              <w:pStyle w:val="TableStyle"/>
              <w:widowControl w:val="0"/>
              <w:rPr>
                <w:rFonts w:ascii="Arial" w:hAnsi="Arial" w:cs="Arial"/>
                <w:b/>
                <w:bCs/>
                <w:sz w:val="20"/>
              </w:rPr>
            </w:pPr>
            <w:r w:rsidRPr="00361972">
              <w:rPr>
                <w:rFonts w:ascii="Arial" w:hAnsi="Arial" w:cs="Arial"/>
                <w:b/>
                <w:bCs/>
                <w:sz w:val="20"/>
              </w:rPr>
              <w:t>If to Contractor:</w:t>
            </w:r>
          </w:p>
        </w:tc>
        <w:tc>
          <w:tcPr>
            <w:tcW w:w="4327" w:type="dxa"/>
            <w:tcBorders>
              <w:top w:val="single" w:sz="4" w:space="0" w:color="auto"/>
              <w:left w:val="single" w:sz="4" w:space="0" w:color="auto"/>
              <w:bottom w:val="single" w:sz="4" w:space="0" w:color="auto"/>
            </w:tcBorders>
            <w:shd w:val="clear" w:color="auto" w:fill="CCCCCC"/>
          </w:tcPr>
          <w:p w14:paraId="3037EDB7" w14:textId="77777777" w:rsidR="007A6241" w:rsidRPr="00361972" w:rsidRDefault="007A6241" w:rsidP="005D5580">
            <w:pPr>
              <w:pStyle w:val="TableStyle"/>
              <w:widowControl w:val="0"/>
              <w:rPr>
                <w:rFonts w:ascii="Arial" w:hAnsi="Arial" w:cs="Arial"/>
                <w:b/>
                <w:bCs/>
                <w:sz w:val="20"/>
              </w:rPr>
            </w:pPr>
            <w:r w:rsidRPr="00361972">
              <w:rPr>
                <w:rFonts w:ascii="Arial" w:hAnsi="Arial" w:cs="Arial"/>
                <w:b/>
                <w:bCs/>
                <w:sz w:val="20"/>
              </w:rPr>
              <w:t xml:space="preserve">If to the </w:t>
            </w:r>
            <w:r w:rsidR="005D5580" w:rsidRPr="00361972">
              <w:rPr>
                <w:rFonts w:ascii="Arial" w:hAnsi="Arial" w:cs="Arial"/>
                <w:b/>
                <w:bCs/>
                <w:sz w:val="20"/>
              </w:rPr>
              <w:t>Court</w:t>
            </w:r>
            <w:r w:rsidRPr="00361972">
              <w:rPr>
                <w:rFonts w:ascii="Arial" w:hAnsi="Arial" w:cs="Arial"/>
                <w:b/>
                <w:bCs/>
                <w:sz w:val="20"/>
              </w:rPr>
              <w:t>:</w:t>
            </w:r>
          </w:p>
        </w:tc>
      </w:tr>
      <w:tr w:rsidR="007A6241" w:rsidRPr="00361972" w14:paraId="40671435" w14:textId="77777777" w:rsidTr="008E6BDB">
        <w:tc>
          <w:tcPr>
            <w:tcW w:w="4133" w:type="dxa"/>
            <w:tcBorders>
              <w:top w:val="single" w:sz="4" w:space="0" w:color="auto"/>
              <w:bottom w:val="single" w:sz="4" w:space="0" w:color="auto"/>
              <w:right w:val="single" w:sz="4" w:space="0" w:color="auto"/>
            </w:tcBorders>
          </w:tcPr>
          <w:p w14:paraId="7DA54556" w14:textId="682BC56F" w:rsidR="00C64573" w:rsidRPr="00361972" w:rsidRDefault="00C64573" w:rsidP="00483DAC">
            <w:pPr>
              <w:pStyle w:val="TableStyle"/>
              <w:widowControl w:val="0"/>
              <w:tabs>
                <w:tab w:val="left" w:pos="3244"/>
              </w:tabs>
              <w:rPr>
                <w:rFonts w:ascii="Arial" w:hAnsi="Arial" w:cs="Arial"/>
                <w:b/>
                <w:sz w:val="20"/>
                <w:szCs w:val="20"/>
                <w:highlight w:val="yellow"/>
              </w:rPr>
            </w:pPr>
            <w:r w:rsidRPr="00361972">
              <w:rPr>
                <w:rFonts w:ascii="Arial" w:hAnsi="Arial" w:cs="Arial"/>
                <w:b/>
                <w:sz w:val="20"/>
                <w:szCs w:val="20"/>
                <w:highlight w:val="yellow"/>
              </w:rPr>
              <w:t>[name]</w:t>
            </w:r>
          </w:p>
          <w:p w14:paraId="6FFA1606" w14:textId="77777777" w:rsidR="00C64573" w:rsidRPr="00361972" w:rsidRDefault="00C64573" w:rsidP="00483DAC">
            <w:pPr>
              <w:pStyle w:val="TableStyle"/>
              <w:widowControl w:val="0"/>
              <w:tabs>
                <w:tab w:val="left" w:pos="3244"/>
              </w:tabs>
              <w:rPr>
                <w:rFonts w:ascii="Arial" w:hAnsi="Arial" w:cs="Arial"/>
                <w:b/>
                <w:sz w:val="20"/>
                <w:szCs w:val="20"/>
              </w:rPr>
            </w:pPr>
            <w:r w:rsidRPr="00361972">
              <w:rPr>
                <w:rFonts w:ascii="Arial" w:hAnsi="Arial" w:cs="Arial"/>
                <w:b/>
                <w:sz w:val="20"/>
                <w:szCs w:val="20"/>
                <w:highlight w:val="yellow"/>
              </w:rPr>
              <w:t>[address]</w:t>
            </w:r>
          </w:p>
          <w:p w14:paraId="14747311" w14:textId="35C78623" w:rsidR="002E453E" w:rsidRPr="00361972" w:rsidRDefault="002E453E" w:rsidP="00DB04E1">
            <w:pPr>
              <w:pStyle w:val="TableStyle"/>
              <w:widowControl w:val="0"/>
              <w:tabs>
                <w:tab w:val="left" w:pos="3244"/>
              </w:tabs>
              <w:rPr>
                <w:rFonts w:ascii="Arial" w:hAnsi="Arial" w:cs="Arial"/>
                <w:sz w:val="20"/>
                <w:szCs w:val="20"/>
              </w:rPr>
            </w:pPr>
            <w:r w:rsidRPr="00361972">
              <w:rPr>
                <w:rFonts w:ascii="Arial" w:hAnsi="Arial" w:cs="Arial"/>
                <w:sz w:val="20"/>
                <w:szCs w:val="20"/>
              </w:rPr>
              <w:t xml:space="preserve">phone: </w:t>
            </w:r>
            <w:r w:rsidR="00C64573" w:rsidRPr="00361972">
              <w:rPr>
                <w:rFonts w:ascii="Arial" w:hAnsi="Arial" w:cs="Arial"/>
                <w:b/>
                <w:sz w:val="20"/>
                <w:szCs w:val="20"/>
                <w:highlight w:val="yellow"/>
              </w:rPr>
              <w:t>[phone #]</w:t>
            </w:r>
          </w:p>
          <w:p w14:paraId="526F01A1" w14:textId="1C8DB6FF" w:rsidR="00C264F8" w:rsidRPr="00361972" w:rsidRDefault="002E453E" w:rsidP="00C64573">
            <w:pPr>
              <w:pStyle w:val="TableStyle"/>
              <w:widowControl w:val="0"/>
              <w:tabs>
                <w:tab w:val="left" w:pos="3244"/>
              </w:tabs>
              <w:rPr>
                <w:rFonts w:ascii="Arial" w:hAnsi="Arial" w:cs="Arial"/>
                <w:sz w:val="20"/>
                <w:szCs w:val="20"/>
              </w:rPr>
            </w:pPr>
            <w:r w:rsidRPr="00361972">
              <w:rPr>
                <w:rFonts w:ascii="Arial" w:hAnsi="Arial" w:cs="Arial"/>
                <w:sz w:val="20"/>
                <w:szCs w:val="20"/>
              </w:rPr>
              <w:t xml:space="preserve">fax: </w:t>
            </w:r>
            <w:r w:rsidR="00C64573" w:rsidRPr="00361972">
              <w:rPr>
                <w:rFonts w:ascii="Arial" w:hAnsi="Arial" w:cs="Arial"/>
                <w:b/>
                <w:sz w:val="20"/>
                <w:szCs w:val="20"/>
                <w:highlight w:val="yellow"/>
              </w:rPr>
              <w:t>[phone #]</w:t>
            </w:r>
          </w:p>
        </w:tc>
        <w:tc>
          <w:tcPr>
            <w:tcW w:w="4327" w:type="dxa"/>
            <w:tcBorders>
              <w:top w:val="single" w:sz="4" w:space="0" w:color="auto"/>
              <w:left w:val="single" w:sz="4" w:space="0" w:color="auto"/>
              <w:bottom w:val="single" w:sz="4" w:space="0" w:color="auto"/>
            </w:tcBorders>
          </w:tcPr>
          <w:p w14:paraId="64155A52" w14:textId="33E652FB" w:rsidR="00BF0A8F" w:rsidRDefault="00BF0A8F" w:rsidP="00483DAC">
            <w:pPr>
              <w:pStyle w:val="TableStyle"/>
              <w:widowControl w:val="0"/>
              <w:tabs>
                <w:tab w:val="left" w:pos="3244"/>
              </w:tabs>
              <w:rPr>
                <w:rFonts w:ascii="Arial" w:hAnsi="Arial" w:cs="Arial"/>
                <w:sz w:val="20"/>
              </w:rPr>
            </w:pPr>
            <w:r w:rsidRPr="00361972">
              <w:rPr>
                <w:rFonts w:ascii="Arial" w:hAnsi="Arial" w:cs="Arial"/>
                <w:sz w:val="20"/>
              </w:rPr>
              <w:t>Superior Court of California, San Benito County</w:t>
            </w:r>
          </w:p>
          <w:p w14:paraId="260A2FCB" w14:textId="1D1D380F" w:rsidR="00E95B9E" w:rsidRPr="00361972" w:rsidRDefault="00E95B9E" w:rsidP="00483DAC">
            <w:pPr>
              <w:pStyle w:val="TableStyle"/>
              <w:widowControl w:val="0"/>
              <w:tabs>
                <w:tab w:val="left" w:pos="3244"/>
              </w:tabs>
              <w:rPr>
                <w:rFonts w:ascii="Arial" w:hAnsi="Arial" w:cs="Arial"/>
                <w:sz w:val="20"/>
              </w:rPr>
            </w:pPr>
            <w:r>
              <w:rPr>
                <w:rFonts w:ascii="Arial" w:hAnsi="Arial" w:cs="Arial"/>
                <w:sz w:val="20"/>
              </w:rPr>
              <w:t>ATTN: Court Executive Officer</w:t>
            </w:r>
          </w:p>
          <w:p w14:paraId="2236D747" w14:textId="77777777" w:rsidR="00BF0A8F"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450 Fourth Street</w:t>
            </w:r>
          </w:p>
          <w:p w14:paraId="2CED9051" w14:textId="77777777" w:rsidR="00BF0A8F"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Hollister, CA 95023</w:t>
            </w:r>
          </w:p>
          <w:p w14:paraId="30C63EE1" w14:textId="77777777" w:rsidR="00BF0A8F" w:rsidRPr="00361972" w:rsidRDefault="00BF0A8F" w:rsidP="00483DAC">
            <w:pPr>
              <w:pStyle w:val="TableStyle"/>
              <w:widowControl w:val="0"/>
              <w:tabs>
                <w:tab w:val="left" w:pos="3244"/>
              </w:tabs>
              <w:rPr>
                <w:rFonts w:ascii="Arial" w:hAnsi="Arial" w:cs="Arial"/>
                <w:sz w:val="20"/>
              </w:rPr>
            </w:pPr>
          </w:p>
        </w:tc>
      </w:tr>
    </w:tbl>
    <w:p w14:paraId="01763EDA" w14:textId="6B06B07F" w:rsidR="007A6241" w:rsidRPr="00361972" w:rsidRDefault="005D5580" w:rsidP="00202C5A">
      <w:pPr>
        <w:widowControl w:val="0"/>
        <w:spacing w:before="120" w:after="120"/>
        <w:ind w:left="284"/>
        <w:rPr>
          <w:rFonts w:ascii="Arial" w:hAnsi="Arial" w:cs="Arial"/>
          <w:sz w:val="20"/>
        </w:rPr>
      </w:pPr>
      <w:r w:rsidRPr="00361972">
        <w:rPr>
          <w:rFonts w:ascii="Arial" w:hAnsi="Arial" w:cs="Arial"/>
          <w:sz w:val="20"/>
        </w:rPr>
        <w:t>Either p</w:t>
      </w:r>
      <w:r w:rsidR="007A6241" w:rsidRPr="00361972">
        <w:rPr>
          <w:rFonts w:ascii="Arial" w:hAnsi="Arial" w:cs="Arial"/>
          <w:sz w:val="20"/>
        </w:rPr>
        <w:t xml:space="preserve">arty may change its address </w:t>
      </w:r>
      <w:r w:rsidR="00D93077">
        <w:rPr>
          <w:rFonts w:ascii="Arial" w:hAnsi="Arial" w:cs="Arial"/>
          <w:sz w:val="20"/>
        </w:rPr>
        <w:t xml:space="preserve">or recipient </w:t>
      </w:r>
      <w:r w:rsidR="007A6241" w:rsidRPr="00361972">
        <w:rPr>
          <w:rFonts w:ascii="Arial" w:hAnsi="Arial" w:cs="Arial"/>
          <w:sz w:val="20"/>
        </w:rPr>
        <w:t xml:space="preserve">for </w:t>
      </w:r>
      <w:r w:rsidR="001E2002" w:rsidRPr="00361972">
        <w:rPr>
          <w:rFonts w:ascii="Arial" w:hAnsi="Arial" w:cs="Arial"/>
          <w:sz w:val="20"/>
        </w:rPr>
        <w:t>Notices</w:t>
      </w:r>
      <w:r w:rsidR="007A6241" w:rsidRPr="00361972">
        <w:rPr>
          <w:rFonts w:ascii="Arial" w:hAnsi="Arial" w:cs="Arial"/>
          <w:sz w:val="20"/>
        </w:rPr>
        <w:t xml:space="preserve"> by giving the other </w:t>
      </w:r>
      <w:r w:rsidRPr="00361972">
        <w:rPr>
          <w:rFonts w:ascii="Arial" w:hAnsi="Arial" w:cs="Arial"/>
          <w:sz w:val="20"/>
        </w:rPr>
        <w:t>p</w:t>
      </w:r>
      <w:r w:rsidR="007A6241" w:rsidRPr="00361972">
        <w:rPr>
          <w:rFonts w:ascii="Arial" w:hAnsi="Arial" w:cs="Arial"/>
          <w:sz w:val="20"/>
        </w:rPr>
        <w:t xml:space="preserve">arty </w:t>
      </w:r>
      <w:r w:rsidR="001E2002" w:rsidRPr="00361972">
        <w:rPr>
          <w:rFonts w:ascii="Arial" w:hAnsi="Arial" w:cs="Arial"/>
          <w:sz w:val="20"/>
        </w:rPr>
        <w:t>Notice</w:t>
      </w:r>
      <w:r w:rsidR="007A6241" w:rsidRPr="00361972">
        <w:rPr>
          <w:rFonts w:ascii="Arial" w:hAnsi="Arial" w:cs="Arial"/>
          <w:sz w:val="20"/>
        </w:rPr>
        <w:t xml:space="preserve"> of the new address </w:t>
      </w:r>
      <w:r w:rsidR="00D93077">
        <w:rPr>
          <w:rFonts w:ascii="Arial" w:hAnsi="Arial" w:cs="Arial"/>
          <w:sz w:val="20"/>
        </w:rPr>
        <w:t xml:space="preserve">or recipient </w:t>
      </w:r>
      <w:r w:rsidR="007A6241" w:rsidRPr="00361972">
        <w:rPr>
          <w:rFonts w:ascii="Arial" w:hAnsi="Arial" w:cs="Arial"/>
          <w:sz w:val="20"/>
        </w:rPr>
        <w:t xml:space="preserve">in accordance with this </w:t>
      </w:r>
      <w:r w:rsidRPr="00361972">
        <w:rPr>
          <w:rFonts w:ascii="Arial" w:hAnsi="Arial" w:cs="Arial"/>
          <w:sz w:val="20"/>
        </w:rPr>
        <w:t>s</w:t>
      </w:r>
      <w:r w:rsidR="007A6241" w:rsidRPr="00361972">
        <w:rPr>
          <w:rFonts w:ascii="Arial" w:hAnsi="Arial" w:cs="Arial"/>
          <w:sz w:val="20"/>
        </w:rPr>
        <w:t>ection</w:t>
      </w:r>
      <w:r w:rsidR="00087E96">
        <w:rPr>
          <w:rFonts w:ascii="Arial" w:hAnsi="Arial" w:cs="Arial"/>
          <w:sz w:val="20"/>
        </w:rPr>
        <w:t>.</w:t>
      </w:r>
      <w:r w:rsidR="007A6241" w:rsidRPr="00361972">
        <w:rPr>
          <w:rFonts w:ascii="Arial" w:hAnsi="Arial" w:cs="Arial"/>
          <w:sz w:val="20"/>
        </w:rPr>
        <w:t xml:space="preserve"> Notices will be considered to have been given at the time of actual delivery in person, three (3) </w:t>
      </w:r>
      <w:r w:rsidRPr="00361972">
        <w:rPr>
          <w:rFonts w:ascii="Arial" w:hAnsi="Arial" w:cs="Arial"/>
          <w:sz w:val="20"/>
        </w:rPr>
        <w:t>d</w:t>
      </w:r>
      <w:r w:rsidR="007A6241" w:rsidRPr="00361972">
        <w:rPr>
          <w:rFonts w:ascii="Arial" w:hAnsi="Arial" w:cs="Arial"/>
          <w:sz w:val="20"/>
        </w:rPr>
        <w:t>ays after deposit in the mail, or one (1) day after delivery to an overnight air courier service.</w:t>
      </w:r>
    </w:p>
    <w:p w14:paraId="1E14ECB2" w14:textId="6B25B2B2" w:rsidR="00535786" w:rsidRPr="00361972" w:rsidRDefault="00696083" w:rsidP="00FB4D6A">
      <w:pPr>
        <w:spacing w:before="120" w:after="120"/>
        <w:ind w:left="360" w:hanging="360"/>
        <w:rPr>
          <w:rFonts w:ascii="Arial" w:hAnsi="Arial" w:cs="Arial"/>
          <w:sz w:val="20"/>
        </w:rPr>
      </w:pPr>
      <w:r>
        <w:rPr>
          <w:rFonts w:ascii="Arial" w:hAnsi="Arial" w:cs="Arial"/>
          <w:b/>
          <w:bCs/>
          <w:sz w:val="20"/>
        </w:rPr>
        <w:t>8</w:t>
      </w:r>
      <w:r w:rsidR="00FB4D6A" w:rsidRPr="00FB4D6A">
        <w:rPr>
          <w:rFonts w:ascii="Arial" w:hAnsi="Arial" w:cs="Arial"/>
          <w:b/>
          <w:bCs/>
          <w:sz w:val="20"/>
        </w:rPr>
        <w:t>.</w:t>
      </w:r>
      <w:r w:rsidR="00FB4D6A" w:rsidRPr="00FB4D6A">
        <w:rPr>
          <w:rFonts w:ascii="Arial" w:hAnsi="Arial" w:cs="Arial"/>
          <w:b/>
          <w:bCs/>
          <w:sz w:val="20"/>
        </w:rPr>
        <w:tab/>
      </w:r>
      <w:r w:rsidR="00DD4E5C">
        <w:rPr>
          <w:rFonts w:ascii="Arial" w:hAnsi="Arial" w:cs="Arial"/>
          <w:b/>
          <w:bCs/>
          <w:sz w:val="20"/>
        </w:rPr>
        <w:t>General</w:t>
      </w:r>
      <w:r w:rsidR="00DA091B" w:rsidRPr="00361972">
        <w:rPr>
          <w:rFonts w:ascii="Arial" w:hAnsi="Arial" w:cs="Arial"/>
          <w:b/>
          <w:bCs/>
          <w:sz w:val="20"/>
        </w:rPr>
        <w:t>.</w:t>
      </w:r>
    </w:p>
    <w:p w14:paraId="6E326037" w14:textId="57F1E216" w:rsidR="00CD787A" w:rsidRDefault="00696083" w:rsidP="00710B56">
      <w:pPr>
        <w:spacing w:before="120" w:after="120"/>
        <w:ind w:left="851" w:hanging="576"/>
        <w:rPr>
          <w:rFonts w:ascii="Arial" w:hAnsi="Arial" w:cs="Arial"/>
          <w:sz w:val="20"/>
          <w:u w:val="single"/>
        </w:rPr>
      </w:pPr>
      <w:r>
        <w:rPr>
          <w:rFonts w:ascii="Arial" w:hAnsi="Arial" w:cs="Arial"/>
          <w:b/>
          <w:bCs/>
          <w:sz w:val="20"/>
        </w:rPr>
        <w:t>8.1.</w:t>
      </w:r>
      <w:r w:rsidR="00CD787A">
        <w:rPr>
          <w:rFonts w:ascii="Arial" w:hAnsi="Arial" w:cs="Arial"/>
          <w:b/>
          <w:bCs/>
          <w:sz w:val="20"/>
        </w:rPr>
        <w:tab/>
      </w:r>
      <w:r w:rsidR="00437785" w:rsidRPr="00361972">
        <w:rPr>
          <w:rFonts w:ascii="Arial" w:hAnsi="Arial" w:cs="Arial"/>
          <w:b/>
          <w:bCs/>
          <w:sz w:val="20"/>
        </w:rPr>
        <w:t xml:space="preserve">Independent Contractor. </w:t>
      </w:r>
      <w:r w:rsidR="00437785" w:rsidRPr="00361972">
        <w:rPr>
          <w:rFonts w:ascii="Arial" w:hAnsi="Arial" w:cs="Arial"/>
          <w:sz w:val="20"/>
        </w:rPr>
        <w:t xml:space="preserve">Contractor is an independent contractor to the </w:t>
      </w:r>
      <w:r w:rsidR="00F90B91" w:rsidRPr="00361972">
        <w:rPr>
          <w:rFonts w:ascii="Arial" w:hAnsi="Arial" w:cs="Arial"/>
          <w:sz w:val="20"/>
        </w:rPr>
        <w:t>Court</w:t>
      </w:r>
      <w:r w:rsidR="00437785" w:rsidRPr="00361972">
        <w:rPr>
          <w:rFonts w:ascii="Arial" w:hAnsi="Arial" w:cs="Arial"/>
          <w:sz w:val="20"/>
        </w:rPr>
        <w:t xml:space="preserve">. No employer-employee, partnership, joint venture, or agency relationship exists </w:t>
      </w:r>
      <w:r w:rsidR="00D93077">
        <w:rPr>
          <w:rFonts w:ascii="Arial" w:hAnsi="Arial" w:cs="Arial"/>
          <w:sz w:val="20"/>
        </w:rPr>
        <w:t xml:space="preserve">or is created </w:t>
      </w:r>
      <w:r w:rsidR="00437785" w:rsidRPr="00361972">
        <w:rPr>
          <w:rFonts w:ascii="Arial" w:hAnsi="Arial" w:cs="Arial"/>
          <w:sz w:val="20"/>
        </w:rPr>
        <w:t xml:space="preserve">between Contractor and the </w:t>
      </w:r>
      <w:r w:rsidR="00F90B91" w:rsidRPr="00361972">
        <w:rPr>
          <w:rFonts w:ascii="Arial" w:hAnsi="Arial" w:cs="Arial"/>
          <w:sz w:val="20"/>
        </w:rPr>
        <w:t>Court</w:t>
      </w:r>
      <w:r w:rsidR="00437785" w:rsidRPr="00361972">
        <w:rPr>
          <w:rFonts w:ascii="Arial" w:hAnsi="Arial" w:cs="Arial"/>
          <w:sz w:val="20"/>
        </w:rPr>
        <w:t>.</w:t>
      </w:r>
      <w:r w:rsidR="000205FD" w:rsidRPr="00361972">
        <w:rPr>
          <w:rFonts w:ascii="Arial" w:hAnsi="Arial" w:cs="Arial"/>
          <w:sz w:val="20"/>
        </w:rPr>
        <w:t xml:space="preserve"> Contractor has no authority to bind or incur any obligation on behalf of the Court. If any governmental entity concludes that Contractor is not an independent contractor, the </w:t>
      </w:r>
      <w:r w:rsidR="00187025" w:rsidRPr="00361972">
        <w:rPr>
          <w:rFonts w:ascii="Arial" w:hAnsi="Arial" w:cs="Arial"/>
          <w:sz w:val="20"/>
        </w:rPr>
        <w:t>Court</w:t>
      </w:r>
      <w:r w:rsidR="000205FD" w:rsidRPr="00361972">
        <w:rPr>
          <w:rFonts w:ascii="Arial" w:hAnsi="Arial" w:cs="Arial"/>
          <w:sz w:val="20"/>
        </w:rPr>
        <w:t xml:space="preserve"> may terminate t</w:t>
      </w:r>
      <w:r w:rsidR="001E2002" w:rsidRPr="00361972">
        <w:rPr>
          <w:rFonts w:ascii="Arial" w:hAnsi="Arial" w:cs="Arial"/>
          <w:sz w:val="20"/>
        </w:rPr>
        <w:t>his Agreement immediately upon N</w:t>
      </w:r>
      <w:r w:rsidR="000205FD" w:rsidRPr="00361972">
        <w:rPr>
          <w:rFonts w:ascii="Arial" w:hAnsi="Arial" w:cs="Arial"/>
          <w:sz w:val="20"/>
        </w:rPr>
        <w:t>otice.</w:t>
      </w:r>
    </w:p>
    <w:p w14:paraId="7D5323A5" w14:textId="1A551231"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2</w:t>
      </w:r>
      <w:r>
        <w:rPr>
          <w:rFonts w:ascii="Arial" w:hAnsi="Arial" w:cs="Arial"/>
          <w:b/>
          <w:bCs/>
          <w:sz w:val="20"/>
        </w:rPr>
        <w:t>.</w:t>
      </w:r>
      <w:r w:rsidR="00CD787A">
        <w:rPr>
          <w:rFonts w:ascii="Arial" w:hAnsi="Arial" w:cs="Arial"/>
          <w:b/>
          <w:bCs/>
          <w:sz w:val="20"/>
        </w:rPr>
        <w:tab/>
      </w:r>
      <w:r w:rsidR="00437785" w:rsidRPr="00361972">
        <w:rPr>
          <w:rFonts w:ascii="Arial" w:hAnsi="Arial" w:cs="Arial"/>
          <w:b/>
          <w:bCs/>
          <w:sz w:val="20"/>
        </w:rPr>
        <w:t>Audit</w:t>
      </w:r>
      <w:r w:rsidR="00D835C1" w:rsidRPr="00361972">
        <w:rPr>
          <w:rFonts w:ascii="Arial" w:hAnsi="Arial" w:cs="Arial"/>
          <w:b/>
          <w:bCs/>
          <w:sz w:val="20"/>
        </w:rPr>
        <w:t xml:space="preserve">. </w:t>
      </w:r>
      <w:r w:rsidR="006402DE" w:rsidRPr="00361972">
        <w:rPr>
          <w:rFonts w:ascii="Arial" w:hAnsi="Arial" w:cs="Arial"/>
          <w:bCs/>
          <w:sz w:val="20"/>
        </w:rPr>
        <w:t>Contractor must allow the Court or its designees to review and audit Contractor’s (and any subcontractors’) documents and records relating to this Agreement</w:t>
      </w:r>
      <w:r w:rsidR="00E902D5" w:rsidRPr="00361972">
        <w:rPr>
          <w:rFonts w:ascii="Arial" w:hAnsi="Arial" w:cs="Arial"/>
          <w:sz w:val="20"/>
        </w:rPr>
        <w:t xml:space="preserve">, and Contractor (and its subcontractors) shall retain such documents and records for a period of four </w:t>
      </w:r>
      <w:r w:rsidR="00E94566" w:rsidRPr="00361972">
        <w:rPr>
          <w:rFonts w:ascii="Arial" w:hAnsi="Arial" w:cs="Arial"/>
          <w:sz w:val="20"/>
        </w:rPr>
        <w:t xml:space="preserve">(4) </w:t>
      </w:r>
      <w:r w:rsidR="00E902D5" w:rsidRPr="00361972">
        <w:rPr>
          <w:rFonts w:ascii="Arial" w:hAnsi="Arial" w:cs="Arial"/>
          <w:sz w:val="20"/>
        </w:rPr>
        <w:t>years following final payment under this Agreement</w:t>
      </w:r>
      <w:r w:rsidR="006402DE" w:rsidRPr="00361972">
        <w:rPr>
          <w:rFonts w:ascii="Arial" w:hAnsi="Arial" w:cs="Arial"/>
          <w:bCs/>
          <w:sz w:val="20"/>
        </w:rPr>
        <w:t>. If an audit determines that C</w:t>
      </w:r>
      <w:r w:rsidR="00330891" w:rsidRPr="00361972">
        <w:rPr>
          <w:rFonts w:ascii="Arial" w:hAnsi="Arial" w:cs="Arial"/>
          <w:bCs/>
          <w:sz w:val="20"/>
        </w:rPr>
        <w:t>ontractor (or any subcontractor</w:t>
      </w:r>
      <w:r w:rsidR="006402DE" w:rsidRPr="00361972">
        <w:rPr>
          <w:rFonts w:ascii="Arial" w:hAnsi="Arial" w:cs="Arial"/>
          <w:bCs/>
          <w:sz w:val="20"/>
        </w:rPr>
        <w:t xml:space="preserve">) is not in compliance with this Agreement, Contractor shall correct errors and deficiencies by the </w:t>
      </w:r>
      <w:r w:rsidR="002A7674" w:rsidRPr="00361972">
        <w:rPr>
          <w:rFonts w:ascii="Arial" w:hAnsi="Arial" w:cs="Arial"/>
          <w:bCs/>
          <w:sz w:val="20"/>
        </w:rPr>
        <w:t xml:space="preserve">twentieth </w:t>
      </w:r>
      <w:r w:rsidR="004D392D" w:rsidRPr="00361972">
        <w:rPr>
          <w:rFonts w:ascii="Arial" w:hAnsi="Arial" w:cs="Arial"/>
          <w:bCs/>
          <w:sz w:val="20"/>
        </w:rPr>
        <w:t xml:space="preserve">(20th) </w:t>
      </w:r>
      <w:r w:rsidR="006402DE" w:rsidRPr="00361972">
        <w:rPr>
          <w:rFonts w:ascii="Arial" w:hAnsi="Arial" w:cs="Arial"/>
          <w:bCs/>
          <w:sz w:val="20"/>
        </w:rPr>
        <w:t>day of the month following the review or audit. If an audit determines that Contractor has overcharged the Court five percent (5%) or more during the time period subject to audit, Contractor must reimburse the Court in an amount equal to the cost of such a</w:t>
      </w:r>
      <w:r w:rsidR="000D4419" w:rsidRPr="00361972">
        <w:rPr>
          <w:rFonts w:ascii="Arial" w:hAnsi="Arial" w:cs="Arial"/>
          <w:bCs/>
          <w:sz w:val="20"/>
        </w:rPr>
        <w:t>udit.</w:t>
      </w:r>
      <w:r w:rsidR="006402DE" w:rsidRPr="00361972">
        <w:rPr>
          <w:rFonts w:ascii="Arial" w:hAnsi="Arial" w:cs="Arial"/>
          <w:bCs/>
          <w:sz w:val="20"/>
        </w:rPr>
        <w:t xml:space="preserve"> </w:t>
      </w:r>
    </w:p>
    <w:p w14:paraId="42E4FB62" w14:textId="6F5CD343" w:rsidR="00CD787A" w:rsidRDefault="00696083" w:rsidP="00710B56">
      <w:pPr>
        <w:spacing w:before="120" w:after="120"/>
        <w:ind w:left="851" w:hanging="576"/>
        <w:rPr>
          <w:rFonts w:ascii="Arial" w:hAnsi="Arial" w:cs="Arial"/>
          <w:sz w:val="20"/>
        </w:rPr>
      </w:pPr>
      <w:r>
        <w:rPr>
          <w:rFonts w:ascii="Arial" w:hAnsi="Arial" w:cs="Arial"/>
          <w:b/>
          <w:bCs/>
          <w:sz w:val="20"/>
        </w:rPr>
        <w:t>8.</w:t>
      </w:r>
      <w:r w:rsidR="00DD4E5C">
        <w:rPr>
          <w:rFonts w:ascii="Arial" w:hAnsi="Arial" w:cs="Arial"/>
          <w:b/>
          <w:bCs/>
          <w:sz w:val="20"/>
        </w:rPr>
        <w:t>3</w:t>
      </w:r>
      <w:r>
        <w:rPr>
          <w:rFonts w:ascii="Arial" w:hAnsi="Arial" w:cs="Arial"/>
          <w:b/>
          <w:bCs/>
          <w:sz w:val="20"/>
        </w:rPr>
        <w:t>.</w:t>
      </w:r>
      <w:r w:rsidR="00CD787A">
        <w:rPr>
          <w:rFonts w:ascii="Arial" w:hAnsi="Arial" w:cs="Arial"/>
          <w:b/>
          <w:bCs/>
          <w:sz w:val="20"/>
        </w:rPr>
        <w:tab/>
      </w:r>
      <w:r w:rsidR="0029237A" w:rsidRPr="00361972">
        <w:rPr>
          <w:rFonts w:ascii="Arial" w:hAnsi="Arial" w:cs="Arial"/>
          <w:b/>
          <w:bCs/>
          <w:sz w:val="20"/>
        </w:rPr>
        <w:t xml:space="preserve">Confidential Information. </w:t>
      </w:r>
      <w:r w:rsidR="0029237A" w:rsidRPr="00361972">
        <w:rPr>
          <w:rFonts w:ascii="Arial" w:hAnsi="Arial" w:cs="Arial"/>
          <w:sz w:val="20"/>
        </w:rPr>
        <w:t>During the Term and at all times thereafter, Contractor will: (</w:t>
      </w:r>
      <w:r w:rsidR="00CB4A4C">
        <w:rPr>
          <w:rFonts w:ascii="Arial" w:hAnsi="Arial" w:cs="Arial"/>
          <w:sz w:val="20"/>
        </w:rPr>
        <w:t>i</w:t>
      </w:r>
      <w:r w:rsidR="0029237A" w:rsidRPr="00361972">
        <w:rPr>
          <w:rFonts w:ascii="Arial" w:hAnsi="Arial" w:cs="Arial"/>
          <w:sz w:val="20"/>
        </w:rPr>
        <w:t>) hold all Confidential Information in strict trust and confidence, (</w:t>
      </w:r>
      <w:r w:rsidR="00CB4A4C">
        <w:rPr>
          <w:rFonts w:ascii="Arial" w:hAnsi="Arial" w:cs="Arial"/>
          <w:sz w:val="20"/>
        </w:rPr>
        <w:t>ii</w:t>
      </w:r>
      <w:r w:rsidR="0029237A" w:rsidRPr="00361972">
        <w:rPr>
          <w:rFonts w:ascii="Arial" w:hAnsi="Arial" w:cs="Arial"/>
          <w:sz w:val="20"/>
        </w:rPr>
        <w:t xml:space="preserve">) refrain from using or permitting others to use Confidential Information in any manner or for any purpose not expressly permitted by this Agreement, and </w:t>
      </w:r>
      <w:r w:rsidR="00CB4A4C">
        <w:rPr>
          <w:rFonts w:ascii="Arial" w:hAnsi="Arial" w:cs="Arial"/>
          <w:sz w:val="20"/>
        </w:rPr>
        <w:t>(iii</w:t>
      </w:r>
      <w:r w:rsidR="0029237A" w:rsidRPr="00361972">
        <w:rPr>
          <w:rFonts w:ascii="Arial" w:hAnsi="Arial" w:cs="Arial"/>
          <w:sz w:val="20"/>
        </w:rPr>
        <w:t xml:space="preserve">) refrain from disclosing or permitting others to disclose any Confidential Information to any third party without obtaining the Court’s express prior written consent on a case-by-case basis. Contractor will disclose Confidential Information only to </w:t>
      </w:r>
      <w:r w:rsidR="00875657" w:rsidRPr="00361972">
        <w:rPr>
          <w:rFonts w:ascii="Arial" w:hAnsi="Arial" w:cs="Arial"/>
          <w:sz w:val="20"/>
        </w:rPr>
        <w:t>Contractor Personnel</w:t>
      </w:r>
      <w:r w:rsidR="0029237A" w:rsidRPr="00361972">
        <w:rPr>
          <w:rFonts w:ascii="Arial" w:hAnsi="Arial" w:cs="Arial"/>
          <w:sz w:val="20"/>
        </w:rPr>
        <w:t xml:space="preserve"> who need to know that information in order to perform </w:t>
      </w:r>
      <w:r w:rsidR="0027718D">
        <w:rPr>
          <w:rFonts w:ascii="Arial" w:hAnsi="Arial" w:cs="Arial"/>
          <w:sz w:val="20"/>
        </w:rPr>
        <w:t>work</w:t>
      </w:r>
      <w:r w:rsidR="0029237A" w:rsidRPr="00361972">
        <w:rPr>
          <w:rFonts w:ascii="Arial" w:hAnsi="Arial" w:cs="Arial"/>
          <w:sz w:val="20"/>
        </w:rPr>
        <w:t xml:space="preserve"> hereunder and who have executed a confidentiality agreement with Contractor at least as protective as the provisions of this section.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Court owns all right, title and interest in the Confidential Information. </w:t>
      </w:r>
      <w:r w:rsidR="0029237A" w:rsidRPr="00361972">
        <w:rPr>
          <w:rFonts w:ascii="Arial" w:hAnsi="Arial" w:cs="Arial"/>
          <w:sz w:val="20"/>
        </w:rPr>
        <w:lastRenderedPageBreak/>
        <w:t xml:space="preserve">Contractor will notify the Court promptly upon learning of any unauthorized disclosure or use of Confidential Information and will cooperate fully with the Court to protect such Confidential Information. Upon the Court’s request and upon any termination or expiration of this Agreement, Contractor will promptly (a) return to the Court </w:t>
      </w:r>
      <w:r w:rsidR="00026D38">
        <w:rPr>
          <w:rFonts w:ascii="Arial" w:hAnsi="Arial" w:cs="Arial"/>
          <w:sz w:val="20"/>
        </w:rPr>
        <w:t xml:space="preserve">or the Court’s designee, </w:t>
      </w:r>
      <w:r w:rsidR="0029237A" w:rsidRPr="00361972">
        <w:rPr>
          <w:rFonts w:ascii="Arial" w:hAnsi="Arial" w:cs="Arial"/>
          <w:sz w:val="20"/>
        </w:rPr>
        <w:t>or, if so directed by the Court, destroy all Confidential Information (in every form and medium), and (b) certify to the Court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Court shall be entitled to appropriate equitable relief, without the requirement of posting a bond, in addition to its other remedies at law.</w:t>
      </w:r>
    </w:p>
    <w:p w14:paraId="5D512D64" w14:textId="54D5C09C" w:rsidR="006218B9" w:rsidRPr="006218B9" w:rsidRDefault="006218B9" w:rsidP="00710B56">
      <w:pPr>
        <w:spacing w:before="120" w:after="120"/>
        <w:ind w:left="851" w:hanging="576"/>
        <w:rPr>
          <w:rFonts w:ascii="Arial" w:hAnsi="Arial" w:cs="Arial"/>
          <w:sz w:val="20"/>
        </w:rPr>
      </w:pPr>
      <w:r w:rsidRPr="006218B9">
        <w:rPr>
          <w:rFonts w:ascii="Arial" w:hAnsi="Arial" w:cs="Arial"/>
          <w:b/>
          <w:bCs/>
          <w:sz w:val="20"/>
        </w:rPr>
        <w:t>8.</w:t>
      </w:r>
      <w:r w:rsidR="00DD4E5C">
        <w:rPr>
          <w:rFonts w:ascii="Arial" w:hAnsi="Arial" w:cs="Arial"/>
          <w:b/>
          <w:bCs/>
          <w:sz w:val="20"/>
        </w:rPr>
        <w:t>4</w:t>
      </w:r>
      <w:r>
        <w:rPr>
          <w:rFonts w:ascii="Arial" w:hAnsi="Arial" w:cs="Arial"/>
          <w:b/>
          <w:bCs/>
          <w:sz w:val="20"/>
        </w:rPr>
        <w:t>.</w:t>
      </w:r>
      <w:r w:rsidRPr="006218B9">
        <w:rPr>
          <w:rFonts w:ascii="Arial" w:hAnsi="Arial" w:cs="Arial"/>
          <w:b/>
          <w:bCs/>
          <w:sz w:val="20"/>
        </w:rPr>
        <w:tab/>
        <w:t>Ownership of Deliverables.</w:t>
      </w:r>
      <w:r w:rsidRPr="006218B9">
        <w:rPr>
          <w:rFonts w:ascii="Arial" w:hAnsi="Arial" w:cs="Arial"/>
          <w:sz w:val="20"/>
        </w:rPr>
        <w:t xml:space="preserve"> Contractor hereby assigns to the Court ownership of all Deliverables, any partially-completed Deliverables, and related work product or materials.</w:t>
      </w:r>
      <w:r w:rsidR="008D64A6">
        <w:rPr>
          <w:rFonts w:ascii="Arial" w:hAnsi="Arial" w:cs="Arial"/>
          <w:sz w:val="20"/>
        </w:rPr>
        <w:t xml:space="preserve"> </w:t>
      </w:r>
      <w:r w:rsidRPr="006218B9">
        <w:rPr>
          <w:rFonts w:ascii="Arial" w:hAnsi="Arial" w:cs="Arial"/>
          <w:sz w:val="20"/>
        </w:rPr>
        <w:t>Contractor agrees not to assert any rights at common law, or in equity, or establish a copyright claim in any of these materials. Contractor shall not publish or reproduce any Deliverable in whole or part, in any manner or form, or authorize others to do so, without the written consent of the Court.</w:t>
      </w:r>
    </w:p>
    <w:p w14:paraId="2435ECBB" w14:textId="34D5852A"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5</w:t>
      </w:r>
      <w:r>
        <w:rPr>
          <w:rFonts w:ascii="Arial" w:hAnsi="Arial" w:cs="Arial"/>
          <w:b/>
          <w:bCs/>
          <w:sz w:val="20"/>
        </w:rPr>
        <w:t>.</w:t>
      </w:r>
      <w:r w:rsidR="00CD787A">
        <w:rPr>
          <w:rFonts w:ascii="Arial" w:hAnsi="Arial" w:cs="Arial"/>
          <w:b/>
          <w:bCs/>
          <w:sz w:val="20"/>
        </w:rPr>
        <w:tab/>
      </w:r>
      <w:r w:rsidR="00437785" w:rsidRPr="00361972">
        <w:rPr>
          <w:rFonts w:ascii="Arial" w:hAnsi="Arial" w:cs="Arial"/>
          <w:b/>
          <w:bCs/>
          <w:sz w:val="20"/>
        </w:rPr>
        <w:t>Publicity.</w:t>
      </w:r>
      <w:r w:rsidR="002A4A2F" w:rsidRPr="00361972">
        <w:rPr>
          <w:rFonts w:ascii="Arial" w:hAnsi="Arial" w:cs="Arial"/>
          <w:b/>
          <w:bCs/>
          <w:sz w:val="20"/>
        </w:rPr>
        <w:t xml:space="preserve"> </w:t>
      </w:r>
      <w:r w:rsidR="0029237A" w:rsidRPr="00361972">
        <w:rPr>
          <w:rFonts w:ascii="Arial" w:hAnsi="Arial" w:cs="Arial"/>
          <w:sz w:val="20"/>
        </w:rPr>
        <w:t>Contractor shall not make any public announcement or press release about this Agreement without the prior written approval of the Court</w:t>
      </w:r>
      <w:r w:rsidR="00622F25">
        <w:rPr>
          <w:rFonts w:ascii="Arial" w:hAnsi="Arial" w:cs="Arial"/>
          <w:sz w:val="20"/>
        </w:rPr>
        <w:t xml:space="preserve"> Executive Officer</w:t>
      </w:r>
      <w:r w:rsidR="0029237A" w:rsidRPr="00361972">
        <w:rPr>
          <w:rFonts w:ascii="Arial" w:hAnsi="Arial" w:cs="Arial"/>
          <w:sz w:val="20"/>
        </w:rPr>
        <w:t>.</w:t>
      </w:r>
    </w:p>
    <w:p w14:paraId="734B105E" w14:textId="22A9EB23"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6</w:t>
      </w:r>
      <w:r>
        <w:rPr>
          <w:rFonts w:ascii="Arial" w:hAnsi="Arial" w:cs="Arial"/>
          <w:b/>
          <w:bCs/>
          <w:sz w:val="20"/>
        </w:rPr>
        <w:t>.</w:t>
      </w:r>
      <w:r w:rsidR="00CD787A">
        <w:rPr>
          <w:rFonts w:ascii="Arial" w:hAnsi="Arial" w:cs="Arial"/>
          <w:b/>
          <w:bCs/>
          <w:sz w:val="20"/>
        </w:rPr>
        <w:tab/>
      </w:r>
      <w:r w:rsidR="00437785" w:rsidRPr="00361972">
        <w:rPr>
          <w:rFonts w:ascii="Arial" w:hAnsi="Arial" w:cs="Arial"/>
          <w:b/>
          <w:bCs/>
          <w:sz w:val="20"/>
        </w:rPr>
        <w:t>Choice of Law</w:t>
      </w:r>
      <w:r w:rsidR="00201BC4" w:rsidRPr="00361972">
        <w:rPr>
          <w:rFonts w:ascii="Arial" w:hAnsi="Arial" w:cs="Arial"/>
          <w:b/>
          <w:bCs/>
          <w:sz w:val="20"/>
        </w:rPr>
        <w:t xml:space="preserve"> and Jurisdiction</w:t>
      </w:r>
      <w:r w:rsidR="00437785" w:rsidRPr="00361972">
        <w:rPr>
          <w:rFonts w:ascii="Arial" w:hAnsi="Arial" w:cs="Arial"/>
          <w:b/>
          <w:bCs/>
          <w:sz w:val="20"/>
        </w:rPr>
        <w:t xml:space="preserve">. </w:t>
      </w:r>
      <w:r w:rsidR="00437785" w:rsidRPr="00361972">
        <w:rPr>
          <w:rFonts w:ascii="Arial" w:hAnsi="Arial" w:cs="Arial"/>
          <w:bCs/>
          <w:sz w:val="20"/>
        </w:rPr>
        <w:t>California law, without regard to its choice-of-law provisions, governs this Agreement.</w:t>
      </w:r>
      <w:r w:rsidR="00AE6F08" w:rsidRPr="00361972">
        <w:rPr>
          <w:rFonts w:ascii="Arial" w:hAnsi="Arial" w:cs="Arial"/>
          <w:bCs/>
          <w:sz w:val="20"/>
        </w:rPr>
        <w:t xml:space="preserve"> </w:t>
      </w:r>
      <w:r w:rsidR="000E4F9D" w:rsidRPr="00361972">
        <w:rPr>
          <w:rFonts w:ascii="Arial" w:hAnsi="Arial" w:cs="Arial"/>
          <w:sz w:val="20"/>
        </w:rPr>
        <w:t xml:space="preserve">The parties shall attempt in good faith to resolve informally and promptly any dispute that arises under this Agreement. </w:t>
      </w:r>
      <w:r w:rsidR="00022B43" w:rsidRPr="00361972">
        <w:rPr>
          <w:rFonts w:ascii="Arial" w:hAnsi="Arial" w:cs="Arial"/>
          <w:color w:val="000000" w:themeColor="text1"/>
          <w:sz w:val="20"/>
        </w:rPr>
        <w:t xml:space="preserve">Jurisdiction for any </w:t>
      </w:r>
      <w:r w:rsidR="000E4F9D" w:rsidRPr="00361972">
        <w:rPr>
          <w:rFonts w:ascii="Arial" w:hAnsi="Arial" w:cs="Arial"/>
          <w:color w:val="000000" w:themeColor="text1"/>
          <w:sz w:val="20"/>
        </w:rPr>
        <w:t>legal action arising from this A</w:t>
      </w:r>
      <w:r w:rsidR="00022B43" w:rsidRPr="00361972">
        <w:rPr>
          <w:rFonts w:ascii="Arial" w:hAnsi="Arial" w:cs="Arial"/>
          <w:color w:val="000000" w:themeColor="text1"/>
          <w:sz w:val="20"/>
        </w:rPr>
        <w:t>greement shall exclusively reside in state or federal courts located in California, and the parties hereby consent to the jurisdiction of such courts</w:t>
      </w:r>
      <w:r w:rsidR="00087E96">
        <w:rPr>
          <w:rFonts w:ascii="Arial" w:hAnsi="Arial" w:cs="Arial"/>
          <w:color w:val="000000" w:themeColor="text1"/>
          <w:sz w:val="20"/>
        </w:rPr>
        <w:t xml:space="preserve">. </w:t>
      </w:r>
    </w:p>
    <w:p w14:paraId="562BAE6A" w14:textId="167D60AD"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7</w:t>
      </w:r>
      <w:r>
        <w:rPr>
          <w:rFonts w:ascii="Arial" w:hAnsi="Arial" w:cs="Arial"/>
          <w:b/>
          <w:bCs/>
          <w:sz w:val="20"/>
        </w:rPr>
        <w:t>.</w:t>
      </w:r>
      <w:r w:rsidR="00CD787A" w:rsidRPr="00CD787A">
        <w:rPr>
          <w:rFonts w:ascii="Arial" w:hAnsi="Arial" w:cs="Arial"/>
          <w:b/>
          <w:bCs/>
          <w:sz w:val="20"/>
        </w:rPr>
        <w:tab/>
      </w:r>
      <w:r w:rsidR="00437785" w:rsidRPr="00361972">
        <w:rPr>
          <w:rFonts w:ascii="Arial" w:hAnsi="Arial" w:cs="Arial"/>
          <w:b/>
          <w:bCs/>
          <w:sz w:val="20"/>
        </w:rPr>
        <w:t>Amendment and Waiver.</w:t>
      </w:r>
      <w:r w:rsidR="00437785" w:rsidRPr="00361972">
        <w:rPr>
          <w:rFonts w:ascii="Arial" w:hAnsi="Arial" w:cs="Arial"/>
          <w:bCs/>
          <w:sz w:val="20"/>
        </w:rPr>
        <w:t xml:space="preserve"> </w:t>
      </w:r>
      <w:r w:rsidR="000648D9" w:rsidRPr="00361972">
        <w:rPr>
          <w:rFonts w:ascii="Arial" w:hAnsi="Arial" w:cs="Arial"/>
          <w:bCs/>
          <w:sz w:val="20"/>
        </w:rPr>
        <w:t xml:space="preserve">Except as otherwise specified in this Agreement, no amendment or change to this Agreement will be effective unless </w:t>
      </w:r>
      <w:r w:rsidR="00BC3F04" w:rsidRPr="00361972">
        <w:rPr>
          <w:rFonts w:ascii="Arial" w:hAnsi="Arial" w:cs="Arial"/>
          <w:sz w:val="20"/>
        </w:rPr>
        <w:t xml:space="preserve">expressly agreed in writing by </w:t>
      </w:r>
      <w:r w:rsidR="0027718D">
        <w:rPr>
          <w:rFonts w:ascii="Arial" w:hAnsi="Arial" w:cs="Arial"/>
          <w:sz w:val="20"/>
        </w:rPr>
        <w:t>the Court Executive Officer</w:t>
      </w:r>
      <w:r w:rsidR="00087E96">
        <w:rPr>
          <w:rFonts w:ascii="Arial" w:hAnsi="Arial" w:cs="Arial"/>
          <w:sz w:val="20"/>
        </w:rPr>
        <w:t xml:space="preserve">. </w:t>
      </w:r>
      <w:r w:rsidR="00E91D4B" w:rsidRPr="00361972">
        <w:rPr>
          <w:rFonts w:ascii="Arial" w:hAnsi="Arial" w:cs="Arial"/>
          <w:bCs/>
          <w:sz w:val="20"/>
        </w:rPr>
        <w:t xml:space="preserve">A </w:t>
      </w:r>
      <w:r w:rsidR="0009413B" w:rsidRPr="00361972">
        <w:rPr>
          <w:rFonts w:ascii="Arial" w:hAnsi="Arial" w:cs="Arial"/>
          <w:bCs/>
          <w:sz w:val="20"/>
        </w:rPr>
        <w:t xml:space="preserve">waiver of enforcement of any of this Agreement’s terms or conditions </w:t>
      </w:r>
      <w:r w:rsidR="00BC3F04" w:rsidRPr="00361972">
        <w:rPr>
          <w:rFonts w:ascii="Arial" w:hAnsi="Arial" w:cs="Arial"/>
          <w:bCs/>
          <w:sz w:val="20"/>
        </w:rPr>
        <w:t xml:space="preserve">by the Court </w:t>
      </w:r>
      <w:r w:rsidR="0009413B" w:rsidRPr="00361972">
        <w:rPr>
          <w:rFonts w:ascii="Arial" w:hAnsi="Arial" w:cs="Arial"/>
          <w:bCs/>
          <w:sz w:val="20"/>
        </w:rPr>
        <w:t xml:space="preserve">is effective only if </w:t>
      </w:r>
      <w:r w:rsidR="00BC3F04" w:rsidRPr="00361972">
        <w:rPr>
          <w:rFonts w:ascii="Arial" w:hAnsi="Arial" w:cs="Arial"/>
          <w:sz w:val="20"/>
        </w:rPr>
        <w:t xml:space="preserve">expressly agreed in writing by </w:t>
      </w:r>
      <w:r w:rsidR="0027718D" w:rsidRPr="0027718D">
        <w:rPr>
          <w:rFonts w:ascii="Arial" w:hAnsi="Arial" w:cs="Arial"/>
          <w:sz w:val="20"/>
        </w:rPr>
        <w:t>the Court Executive Officer</w:t>
      </w:r>
      <w:r w:rsidR="0009413B" w:rsidRPr="00361972">
        <w:rPr>
          <w:rFonts w:ascii="Arial" w:hAnsi="Arial" w:cs="Arial"/>
          <w:bCs/>
          <w:sz w:val="20"/>
        </w:rPr>
        <w:t>. Any waiver or failure to enforce any provision of this Agreement on one occasion will not be deemed a waiver of any other provision or of such provision on any other occasion.</w:t>
      </w:r>
      <w:r w:rsidR="00BC3F04" w:rsidRPr="00361972">
        <w:rPr>
          <w:rFonts w:ascii="Arial" w:hAnsi="Arial" w:cs="Arial"/>
          <w:bCs/>
          <w:sz w:val="20"/>
        </w:rPr>
        <w:t xml:space="preserve"> </w:t>
      </w:r>
    </w:p>
    <w:p w14:paraId="07DDC8D9" w14:textId="2A756788"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8</w:t>
      </w:r>
      <w:r>
        <w:rPr>
          <w:rFonts w:ascii="Arial" w:hAnsi="Arial" w:cs="Arial"/>
          <w:b/>
          <w:bCs/>
          <w:sz w:val="20"/>
        </w:rPr>
        <w:t>.</w:t>
      </w:r>
      <w:r w:rsidR="00CD787A">
        <w:rPr>
          <w:rFonts w:ascii="Arial" w:hAnsi="Arial" w:cs="Arial"/>
          <w:b/>
          <w:bCs/>
          <w:sz w:val="20"/>
        </w:rPr>
        <w:tab/>
      </w:r>
      <w:r w:rsidR="00B815DA" w:rsidRPr="00361972">
        <w:rPr>
          <w:rFonts w:ascii="Arial" w:hAnsi="Arial" w:cs="Arial"/>
          <w:b/>
          <w:bCs/>
          <w:sz w:val="20"/>
        </w:rPr>
        <w:t xml:space="preserve">Force Majeure. </w:t>
      </w:r>
      <w:r w:rsidR="00B815DA" w:rsidRPr="00361972">
        <w:rPr>
          <w:rFonts w:ascii="Arial" w:hAnsi="Arial" w:cs="Arial"/>
          <w:bCs/>
          <w:sz w:val="20"/>
        </w:rPr>
        <w:t>Neither party shall be liable to the other for any delay in or failure of performance, nor shall any such delay in or failure of performance constitute default, if such delay or failure is caused by a force majeure</w:t>
      </w:r>
      <w:r w:rsidR="00087E96">
        <w:rPr>
          <w:rFonts w:ascii="Arial" w:hAnsi="Arial" w:cs="Arial"/>
          <w:bCs/>
          <w:sz w:val="20"/>
        </w:rPr>
        <w:t xml:space="preserve">. </w:t>
      </w:r>
      <w:r w:rsidR="00B815DA" w:rsidRPr="00361972">
        <w:rPr>
          <w:rFonts w:ascii="Arial" w:hAnsi="Arial" w:cs="Arial"/>
          <w:bCs/>
          <w:sz w:val="20"/>
        </w:rPr>
        <w:t>Force majeure, for purposes of this paragraph, is defined as follows: acts of war and acts of god, such as earthquakes, floods, and other natural disasters, such that performance is impossible.</w:t>
      </w:r>
    </w:p>
    <w:p w14:paraId="032F70F6" w14:textId="40E17389" w:rsidR="00CD787A" w:rsidRDefault="00696083" w:rsidP="00710B56">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9</w:t>
      </w:r>
      <w:r>
        <w:rPr>
          <w:rFonts w:ascii="Arial" w:hAnsi="Arial" w:cs="Arial"/>
          <w:b/>
          <w:bCs/>
          <w:sz w:val="20"/>
        </w:rPr>
        <w:t>.</w:t>
      </w:r>
      <w:r w:rsidR="00CD787A">
        <w:rPr>
          <w:rFonts w:ascii="Arial" w:hAnsi="Arial" w:cs="Arial"/>
          <w:b/>
          <w:bCs/>
          <w:sz w:val="20"/>
        </w:rPr>
        <w:tab/>
      </w:r>
      <w:r w:rsidR="00332B37" w:rsidRPr="00361972">
        <w:rPr>
          <w:rFonts w:ascii="Arial" w:hAnsi="Arial" w:cs="Arial"/>
          <w:b/>
          <w:sz w:val="20"/>
        </w:rPr>
        <w:t>Commencement of Performance</w:t>
      </w:r>
      <w:r w:rsidR="00087E96">
        <w:rPr>
          <w:rFonts w:ascii="Arial" w:hAnsi="Arial" w:cs="Arial"/>
          <w:b/>
          <w:sz w:val="20"/>
        </w:rPr>
        <w:t xml:space="preserve">. </w:t>
      </w:r>
      <w:r w:rsidR="00332B37" w:rsidRPr="00361972">
        <w:rPr>
          <w:rFonts w:ascii="Arial" w:hAnsi="Arial" w:cs="Arial"/>
          <w:sz w:val="20"/>
        </w:rPr>
        <w:t xml:space="preserve">This Agreement is of no force and effect until signed by </w:t>
      </w:r>
      <w:r w:rsidR="00622F25">
        <w:rPr>
          <w:rFonts w:ascii="Arial" w:hAnsi="Arial" w:cs="Arial"/>
          <w:sz w:val="20"/>
        </w:rPr>
        <w:t>the Court</w:t>
      </w:r>
      <w:r w:rsidR="00087E96">
        <w:rPr>
          <w:rFonts w:ascii="Arial" w:hAnsi="Arial" w:cs="Arial"/>
          <w:sz w:val="20"/>
        </w:rPr>
        <w:t xml:space="preserve">. </w:t>
      </w:r>
      <w:r w:rsidR="00332B37" w:rsidRPr="00361972">
        <w:rPr>
          <w:rFonts w:ascii="Arial" w:hAnsi="Arial" w:cs="Arial"/>
          <w:sz w:val="20"/>
        </w:rPr>
        <w:t xml:space="preserve">Any commencement of performance prior to </w:t>
      </w:r>
      <w:r w:rsidR="00622F25">
        <w:rPr>
          <w:rFonts w:ascii="Arial" w:hAnsi="Arial" w:cs="Arial"/>
          <w:sz w:val="20"/>
        </w:rPr>
        <w:t xml:space="preserve">the Court’s signature </w:t>
      </w:r>
      <w:r w:rsidR="00332B37" w:rsidRPr="00361972">
        <w:rPr>
          <w:rFonts w:ascii="Arial" w:hAnsi="Arial" w:cs="Arial"/>
          <w:sz w:val="20"/>
        </w:rPr>
        <w:t>shall be at Contractor's own risk.</w:t>
      </w:r>
      <w:r w:rsidR="00437785" w:rsidRPr="00361972">
        <w:rPr>
          <w:rFonts w:ascii="Arial" w:hAnsi="Arial" w:cs="Arial"/>
          <w:bCs/>
          <w:sz w:val="20"/>
        </w:rPr>
        <w:t xml:space="preserve"> </w:t>
      </w:r>
    </w:p>
    <w:p w14:paraId="48DF8055" w14:textId="0CC3EBEB" w:rsidR="00365D0D" w:rsidRPr="00E13954" w:rsidRDefault="00696083" w:rsidP="00E13954">
      <w:pPr>
        <w:spacing w:before="120" w:after="120"/>
        <w:ind w:left="851" w:hanging="576"/>
        <w:rPr>
          <w:rFonts w:ascii="Arial" w:hAnsi="Arial" w:cs="Arial"/>
          <w:sz w:val="20"/>
          <w:u w:val="single"/>
        </w:rPr>
      </w:pPr>
      <w:r>
        <w:rPr>
          <w:rFonts w:ascii="Arial" w:hAnsi="Arial" w:cs="Arial"/>
          <w:b/>
          <w:bCs/>
          <w:sz w:val="20"/>
        </w:rPr>
        <w:t>8.</w:t>
      </w:r>
      <w:r w:rsidR="00DD4E5C">
        <w:rPr>
          <w:rFonts w:ascii="Arial" w:hAnsi="Arial" w:cs="Arial"/>
          <w:b/>
          <w:bCs/>
          <w:sz w:val="20"/>
        </w:rPr>
        <w:t>10</w:t>
      </w:r>
      <w:r>
        <w:rPr>
          <w:rFonts w:ascii="Arial" w:hAnsi="Arial" w:cs="Arial"/>
          <w:b/>
          <w:bCs/>
          <w:sz w:val="20"/>
        </w:rPr>
        <w:t>.</w:t>
      </w:r>
      <w:r w:rsidR="00CD787A">
        <w:rPr>
          <w:rFonts w:ascii="Arial" w:hAnsi="Arial" w:cs="Arial"/>
          <w:b/>
          <w:bCs/>
          <w:sz w:val="20"/>
        </w:rPr>
        <w:tab/>
      </w:r>
      <w:r w:rsidR="00DD4E5C">
        <w:rPr>
          <w:rFonts w:ascii="Arial" w:hAnsi="Arial" w:cs="Arial"/>
          <w:b/>
          <w:bCs/>
          <w:sz w:val="20"/>
        </w:rPr>
        <w:t>Miscellaneous</w:t>
      </w:r>
      <w:r w:rsidR="00437785" w:rsidRPr="00361972">
        <w:rPr>
          <w:rFonts w:ascii="Arial" w:hAnsi="Arial" w:cs="Arial"/>
          <w:b/>
          <w:bCs/>
          <w:sz w:val="20"/>
        </w:rPr>
        <w:t xml:space="preserve">. </w:t>
      </w:r>
      <w:r w:rsidR="00437785" w:rsidRPr="00361972">
        <w:rPr>
          <w:rFonts w:ascii="Arial" w:hAnsi="Arial" w:cs="Arial"/>
          <w:bCs/>
          <w:sz w:val="20"/>
        </w:rPr>
        <w:t>This Agreement may be executed in counterparts, each of which is considered an original.</w:t>
      </w:r>
      <w:r w:rsidR="00C70F04" w:rsidRPr="00361972">
        <w:rPr>
          <w:rFonts w:ascii="Arial" w:hAnsi="Arial" w:cs="Arial"/>
          <w:bCs/>
          <w:sz w:val="20"/>
        </w:rPr>
        <w:t xml:space="preserve"> </w:t>
      </w:r>
      <w:r w:rsidR="00DD4E5C" w:rsidRPr="00DD4E5C">
        <w:rPr>
          <w:rFonts w:ascii="Arial" w:hAnsi="Arial" w:cs="Arial"/>
          <w:bCs/>
          <w:sz w:val="20"/>
        </w:rPr>
        <w:t>If any part of this Agreement is held unenforceable, all other parts remain enforceable.</w:t>
      </w:r>
      <w:r w:rsidR="00DD4E5C">
        <w:rPr>
          <w:rFonts w:ascii="Arial" w:hAnsi="Arial" w:cs="Arial"/>
          <w:bCs/>
          <w:sz w:val="20"/>
        </w:rPr>
        <w:t xml:space="preserve"> </w:t>
      </w:r>
      <w:r w:rsidR="00DD4E5C" w:rsidRPr="00DD4E5C">
        <w:rPr>
          <w:rFonts w:ascii="Arial" w:hAnsi="Arial" w:cs="Arial"/>
          <w:bCs/>
          <w:sz w:val="20"/>
        </w:rPr>
        <w:t>This Agreement has been arrived at through negotiation between the parties. Neither party is the party that prepared this Agreement for purposes of construing this Agreement under Civil Code section 1654.</w:t>
      </w:r>
      <w:r w:rsidR="00DD4E5C">
        <w:rPr>
          <w:rFonts w:ascii="Arial" w:hAnsi="Arial" w:cs="Arial"/>
          <w:bCs/>
          <w:sz w:val="20"/>
        </w:rPr>
        <w:t xml:space="preserve"> </w:t>
      </w:r>
      <w:r w:rsidR="00DD4E5C" w:rsidRPr="00DD4E5C">
        <w:rPr>
          <w:rFonts w:ascii="Arial" w:hAnsi="Arial" w:cs="Arial"/>
          <w:bCs/>
          <w:sz w:val="20"/>
        </w:rPr>
        <w:t>Contractor will maintain an adequate system of accounting and internal controls that meets Generally Accepted Accounting Principles. Time is of the essence in Contractor’s performance under this Agreement.</w:t>
      </w:r>
      <w:r w:rsidR="00DD4E5C">
        <w:rPr>
          <w:rFonts w:ascii="Arial" w:hAnsi="Arial" w:cs="Arial"/>
          <w:bCs/>
          <w:sz w:val="20"/>
        </w:rPr>
        <w:t xml:space="preserve"> </w:t>
      </w:r>
      <w:r w:rsidR="00DD4E5C" w:rsidRPr="00DD4E5C">
        <w:rPr>
          <w:rFonts w:ascii="Arial" w:hAnsi="Arial" w:cs="Arial"/>
          <w:bCs/>
          <w:sz w:val="20"/>
        </w:rPr>
        <w:t>All headings are for reference purposes only and do not affect the interpretation of this Agreement. The word “including” means “including, without limitation.” Unless specifically stated to the contrary, all references to days herein shall be deemed to refer to calendar days.</w:t>
      </w:r>
      <w:r w:rsidR="00365D0D" w:rsidRPr="00361972">
        <w:rPr>
          <w:rFonts w:ascii="Arial" w:hAnsi="Arial" w:cs="Arial"/>
          <w:color w:val="000000" w:themeColor="text1"/>
          <w:sz w:val="20"/>
        </w:rPr>
        <w:br w:type="page"/>
      </w:r>
    </w:p>
    <w:p w14:paraId="29852EDE" w14:textId="77777777" w:rsidR="004225EF" w:rsidRPr="004225EF" w:rsidRDefault="004225EF" w:rsidP="00BE0314">
      <w:pPr>
        <w:pStyle w:val="Title"/>
        <w:spacing w:before="0" w:after="0"/>
        <w:rPr>
          <w:rFonts w:ascii="Arial" w:hAnsi="Arial" w:cs="Arial"/>
          <w:color w:val="000000" w:themeColor="text1"/>
          <w:sz w:val="20"/>
          <w:szCs w:val="20"/>
        </w:rPr>
      </w:pPr>
      <w:r w:rsidRPr="004225EF">
        <w:rPr>
          <w:rFonts w:ascii="Arial" w:hAnsi="Arial" w:cs="Arial"/>
          <w:color w:val="000000" w:themeColor="text1"/>
          <w:sz w:val="20"/>
          <w:szCs w:val="20"/>
        </w:rPr>
        <w:lastRenderedPageBreak/>
        <w:t>APPENDIX D</w:t>
      </w:r>
    </w:p>
    <w:p w14:paraId="6502E2D9" w14:textId="7ACC04ED" w:rsidR="004225EF" w:rsidRDefault="004225EF" w:rsidP="00BE0314">
      <w:pPr>
        <w:pStyle w:val="Title"/>
        <w:spacing w:before="0" w:after="0"/>
        <w:rPr>
          <w:rFonts w:ascii="Arial" w:hAnsi="Arial" w:cs="Arial"/>
          <w:color w:val="000000" w:themeColor="text1"/>
          <w:sz w:val="20"/>
          <w:szCs w:val="20"/>
        </w:rPr>
      </w:pPr>
      <w:r>
        <w:rPr>
          <w:rFonts w:ascii="Arial" w:hAnsi="Arial" w:cs="Arial"/>
          <w:color w:val="000000" w:themeColor="text1"/>
          <w:sz w:val="20"/>
          <w:szCs w:val="20"/>
        </w:rPr>
        <w:t>Public Contract Code Provisions</w:t>
      </w:r>
    </w:p>
    <w:p w14:paraId="467C3B98" w14:textId="77777777" w:rsidR="004225EF" w:rsidRDefault="004225EF" w:rsidP="00BE0314">
      <w:pPr>
        <w:pStyle w:val="Title"/>
        <w:spacing w:before="0" w:after="0"/>
        <w:rPr>
          <w:rFonts w:ascii="Arial" w:hAnsi="Arial" w:cs="Arial"/>
          <w:color w:val="000000" w:themeColor="text1"/>
          <w:sz w:val="20"/>
          <w:szCs w:val="20"/>
        </w:rPr>
      </w:pPr>
    </w:p>
    <w:p w14:paraId="1459FE69" w14:textId="4F926445" w:rsidR="004225EF" w:rsidRDefault="004225EF" w:rsidP="00BE0314">
      <w:pPr>
        <w:rPr>
          <w:rFonts w:ascii="Arial" w:hAnsi="Arial" w:cs="Arial"/>
          <w:color w:val="000000" w:themeColor="text1"/>
          <w:sz w:val="20"/>
        </w:rPr>
      </w:pPr>
      <w:r w:rsidRPr="004225EF">
        <w:rPr>
          <w:rFonts w:ascii="Arial" w:hAnsi="Arial" w:cs="Arial"/>
          <w:color w:val="000000" w:themeColor="text1"/>
          <w:sz w:val="20"/>
        </w:rPr>
        <w:t xml:space="preserve">This Appendix </w:t>
      </w:r>
      <w:r>
        <w:rPr>
          <w:rFonts w:ascii="Arial" w:hAnsi="Arial" w:cs="Arial"/>
          <w:color w:val="000000" w:themeColor="text1"/>
          <w:sz w:val="20"/>
        </w:rPr>
        <w:t xml:space="preserve">D </w:t>
      </w:r>
      <w:r w:rsidRPr="004225EF">
        <w:rPr>
          <w:rFonts w:ascii="Arial" w:hAnsi="Arial" w:cs="Arial"/>
          <w:color w:val="000000" w:themeColor="text1"/>
          <w:sz w:val="20"/>
        </w:rPr>
        <w:t>contains provisions required for compliance with part 2.5</w:t>
      </w:r>
      <w:r w:rsidR="00575817">
        <w:rPr>
          <w:rFonts w:ascii="Arial" w:hAnsi="Arial" w:cs="Arial"/>
          <w:color w:val="000000" w:themeColor="text1"/>
          <w:sz w:val="20"/>
        </w:rPr>
        <w:t xml:space="preserve"> of the Public Contract Code</w:t>
      </w:r>
      <w:r w:rsidRPr="004225EF">
        <w:rPr>
          <w:rFonts w:ascii="Arial" w:hAnsi="Arial" w:cs="Arial"/>
          <w:color w:val="000000" w:themeColor="text1"/>
          <w:sz w:val="20"/>
        </w:rPr>
        <w:t xml:space="preserve">, enacted under Senate Bill 78 (Stats. 2011, ch. 10), and the Judicial Branch Contracting Manual adopted pursuant </w:t>
      </w:r>
      <w:r w:rsidR="003D2633">
        <w:rPr>
          <w:rFonts w:ascii="Arial" w:hAnsi="Arial" w:cs="Arial"/>
          <w:color w:val="000000" w:themeColor="text1"/>
          <w:sz w:val="20"/>
        </w:rPr>
        <w:t>thereto</w:t>
      </w:r>
      <w:r w:rsidRPr="004225EF">
        <w:rPr>
          <w:rFonts w:ascii="Arial" w:hAnsi="Arial" w:cs="Arial"/>
          <w:color w:val="000000" w:themeColor="text1"/>
          <w:sz w:val="20"/>
        </w:rPr>
        <w:t>.</w:t>
      </w:r>
      <w:r>
        <w:rPr>
          <w:rFonts w:ascii="Arial" w:hAnsi="Arial" w:cs="Arial"/>
          <w:color w:val="000000" w:themeColor="text1"/>
          <w:sz w:val="20"/>
        </w:rPr>
        <w:t xml:space="preserve"> </w:t>
      </w:r>
    </w:p>
    <w:p w14:paraId="1C940A3E" w14:textId="77777777" w:rsidR="004225EF" w:rsidRDefault="004225EF">
      <w:pPr>
        <w:rPr>
          <w:rFonts w:ascii="Arial" w:hAnsi="Arial" w:cs="Arial"/>
          <w:color w:val="000000" w:themeColor="text1"/>
          <w:sz w:val="20"/>
        </w:rPr>
      </w:pPr>
    </w:p>
    <w:p w14:paraId="580B6E0A" w14:textId="0FF497FB" w:rsidR="004225EF" w:rsidRDefault="004225EF">
      <w:pPr>
        <w:rPr>
          <w:rFonts w:ascii="Arial" w:hAnsi="Arial" w:cs="Arial"/>
          <w:color w:val="000000" w:themeColor="text1"/>
          <w:sz w:val="20"/>
        </w:rPr>
      </w:pPr>
      <w:r w:rsidRPr="004225EF">
        <w:rPr>
          <w:rFonts w:ascii="Arial" w:hAnsi="Arial" w:cs="Arial"/>
          <w:color w:val="000000" w:themeColor="text1"/>
          <w:sz w:val="20"/>
        </w:rPr>
        <w:t xml:space="preserve">The </w:t>
      </w:r>
      <w:r w:rsidR="003D2633">
        <w:rPr>
          <w:rFonts w:ascii="Arial" w:hAnsi="Arial" w:cs="Arial"/>
          <w:color w:val="000000" w:themeColor="text1"/>
          <w:sz w:val="20"/>
        </w:rPr>
        <w:t>sections</w:t>
      </w:r>
      <w:r w:rsidRPr="004225EF">
        <w:rPr>
          <w:rFonts w:ascii="Arial" w:hAnsi="Arial" w:cs="Arial"/>
          <w:color w:val="000000" w:themeColor="text1"/>
          <w:sz w:val="20"/>
        </w:rPr>
        <w:t xml:space="preserve"> in this </w:t>
      </w:r>
      <w:r>
        <w:rPr>
          <w:rFonts w:ascii="Arial" w:hAnsi="Arial" w:cs="Arial"/>
          <w:color w:val="000000" w:themeColor="text1"/>
          <w:sz w:val="20"/>
        </w:rPr>
        <w:t>appendix</w:t>
      </w:r>
      <w:r w:rsidRPr="004225EF">
        <w:rPr>
          <w:rFonts w:ascii="Arial" w:hAnsi="Arial" w:cs="Arial"/>
          <w:color w:val="000000" w:themeColor="text1"/>
          <w:sz w:val="20"/>
        </w:rPr>
        <w:t xml:space="preserve"> are applicable only to the types of agreemen</w:t>
      </w:r>
      <w:r w:rsidR="00E50E3F">
        <w:rPr>
          <w:rFonts w:ascii="Arial" w:hAnsi="Arial" w:cs="Arial"/>
          <w:color w:val="000000" w:themeColor="text1"/>
          <w:sz w:val="20"/>
        </w:rPr>
        <w:t>ts</w:t>
      </w:r>
      <w:r w:rsidRPr="004225EF">
        <w:rPr>
          <w:rFonts w:ascii="Arial" w:hAnsi="Arial" w:cs="Arial"/>
          <w:color w:val="000000" w:themeColor="text1"/>
          <w:sz w:val="20"/>
        </w:rPr>
        <w:t xml:space="preserve"> specified in the </w:t>
      </w:r>
      <w:r w:rsidR="009D78AA">
        <w:rPr>
          <w:rFonts w:ascii="Arial" w:hAnsi="Arial" w:cs="Arial"/>
          <w:color w:val="000000" w:themeColor="text1"/>
          <w:sz w:val="20"/>
        </w:rPr>
        <w:t>heading</w:t>
      </w:r>
      <w:r w:rsidRPr="004225EF">
        <w:rPr>
          <w:rFonts w:ascii="Arial" w:hAnsi="Arial" w:cs="Arial"/>
          <w:color w:val="000000" w:themeColor="text1"/>
          <w:sz w:val="20"/>
        </w:rPr>
        <w:t xml:space="preserve"> of each </w:t>
      </w:r>
      <w:r w:rsidR="003D2633">
        <w:rPr>
          <w:rFonts w:ascii="Arial" w:hAnsi="Arial" w:cs="Arial"/>
          <w:color w:val="000000" w:themeColor="text1"/>
          <w:sz w:val="20"/>
        </w:rPr>
        <w:t>section</w:t>
      </w:r>
      <w:r w:rsidRPr="004225EF">
        <w:rPr>
          <w:rFonts w:ascii="Arial" w:hAnsi="Arial" w:cs="Arial"/>
          <w:color w:val="000000" w:themeColor="text1"/>
          <w:sz w:val="20"/>
        </w:rPr>
        <w:t>. If th</w:t>
      </w:r>
      <w:r w:rsidR="00105E33">
        <w:rPr>
          <w:rFonts w:ascii="Arial" w:hAnsi="Arial" w:cs="Arial"/>
          <w:color w:val="000000" w:themeColor="text1"/>
          <w:sz w:val="20"/>
        </w:rPr>
        <w:t>is</w:t>
      </w:r>
      <w:r w:rsidRPr="004225EF">
        <w:rPr>
          <w:rFonts w:ascii="Arial" w:hAnsi="Arial" w:cs="Arial"/>
          <w:color w:val="000000" w:themeColor="text1"/>
          <w:sz w:val="20"/>
        </w:rPr>
        <w:t xml:space="preserve"> Agreement is not of the type described in the </w:t>
      </w:r>
      <w:r w:rsidR="009D78AA">
        <w:rPr>
          <w:rFonts w:ascii="Arial" w:hAnsi="Arial" w:cs="Arial"/>
          <w:color w:val="000000" w:themeColor="text1"/>
          <w:sz w:val="20"/>
        </w:rPr>
        <w:t>heading</w:t>
      </w:r>
      <w:r w:rsidRPr="004225EF">
        <w:rPr>
          <w:rFonts w:ascii="Arial" w:hAnsi="Arial" w:cs="Arial"/>
          <w:color w:val="000000" w:themeColor="text1"/>
          <w:sz w:val="20"/>
        </w:rPr>
        <w:t xml:space="preserve"> of a </w:t>
      </w:r>
      <w:r w:rsidR="003D2633">
        <w:rPr>
          <w:rFonts w:ascii="Arial" w:hAnsi="Arial" w:cs="Arial"/>
          <w:color w:val="000000" w:themeColor="text1"/>
          <w:sz w:val="20"/>
        </w:rPr>
        <w:t>section</w:t>
      </w:r>
      <w:r w:rsidRPr="004225EF">
        <w:rPr>
          <w:rFonts w:ascii="Arial" w:hAnsi="Arial" w:cs="Arial"/>
          <w:color w:val="000000" w:themeColor="text1"/>
          <w:sz w:val="20"/>
        </w:rPr>
        <w:t>, then that</w:t>
      </w:r>
      <w:r w:rsidR="00BF4550">
        <w:rPr>
          <w:rFonts w:ascii="Arial" w:hAnsi="Arial" w:cs="Arial"/>
          <w:color w:val="000000" w:themeColor="text1"/>
          <w:sz w:val="20"/>
        </w:rPr>
        <w:t xml:space="preserve"> </w:t>
      </w:r>
      <w:r w:rsidR="003D2633">
        <w:rPr>
          <w:rFonts w:ascii="Arial" w:hAnsi="Arial" w:cs="Arial"/>
          <w:color w:val="000000" w:themeColor="text1"/>
          <w:sz w:val="20"/>
        </w:rPr>
        <w:t>section</w:t>
      </w:r>
      <w:r w:rsidRPr="004225EF">
        <w:rPr>
          <w:rFonts w:ascii="Arial" w:hAnsi="Arial" w:cs="Arial"/>
          <w:color w:val="000000" w:themeColor="text1"/>
          <w:sz w:val="20"/>
        </w:rPr>
        <w:t xml:space="preserve"> does not apply to </w:t>
      </w:r>
      <w:r w:rsidR="00105E33">
        <w:rPr>
          <w:rFonts w:ascii="Arial" w:hAnsi="Arial" w:cs="Arial"/>
          <w:color w:val="000000" w:themeColor="text1"/>
          <w:sz w:val="20"/>
        </w:rPr>
        <w:t>this</w:t>
      </w:r>
      <w:r w:rsidRPr="004225EF">
        <w:rPr>
          <w:rFonts w:ascii="Arial" w:hAnsi="Arial" w:cs="Arial"/>
          <w:color w:val="000000" w:themeColor="text1"/>
          <w:sz w:val="20"/>
        </w:rPr>
        <w:t xml:space="preserve"> Agreement.</w:t>
      </w:r>
    </w:p>
    <w:p w14:paraId="6AA34BE8" w14:textId="15A3F51A" w:rsidR="004225EF" w:rsidRDefault="004225EF">
      <w:pPr>
        <w:rPr>
          <w:rFonts w:ascii="Arial" w:hAnsi="Arial" w:cs="Arial"/>
          <w:color w:val="000000" w:themeColor="text1"/>
          <w:sz w:val="20"/>
        </w:rPr>
      </w:pPr>
    </w:p>
    <w:p w14:paraId="31723D51" w14:textId="0BE4FE61" w:rsidR="00BF4550" w:rsidRDefault="00BF4550" w:rsidP="00917670">
      <w:pPr>
        <w:ind w:left="426" w:hanging="426"/>
        <w:rPr>
          <w:rFonts w:ascii="Arial" w:hAnsi="Arial" w:cs="Arial"/>
          <w:b/>
          <w:bCs/>
          <w:color w:val="000000" w:themeColor="text1"/>
          <w:sz w:val="20"/>
        </w:rPr>
      </w:pPr>
      <w:r w:rsidRPr="00BF4550">
        <w:rPr>
          <w:rFonts w:ascii="Arial" w:hAnsi="Arial" w:cs="Arial"/>
          <w:b/>
          <w:bCs/>
          <w:color w:val="000000" w:themeColor="text1"/>
          <w:sz w:val="20"/>
        </w:rPr>
        <w:t>1.</w:t>
      </w:r>
      <w:r w:rsidRPr="00BF4550">
        <w:rPr>
          <w:rFonts w:ascii="Arial" w:hAnsi="Arial" w:cs="Arial"/>
          <w:b/>
          <w:bCs/>
          <w:color w:val="000000" w:themeColor="text1"/>
          <w:sz w:val="20"/>
        </w:rPr>
        <w:tab/>
        <w:t>The Contract Amount is over $</w:t>
      </w:r>
      <w:r>
        <w:rPr>
          <w:rFonts w:ascii="Arial" w:hAnsi="Arial" w:cs="Arial"/>
          <w:b/>
          <w:bCs/>
          <w:color w:val="000000" w:themeColor="text1"/>
          <w:sz w:val="20"/>
        </w:rPr>
        <w:t>1</w:t>
      </w:r>
      <w:r w:rsidRPr="00BF4550">
        <w:rPr>
          <w:rFonts w:ascii="Arial" w:hAnsi="Arial" w:cs="Arial"/>
          <w:b/>
          <w:bCs/>
          <w:color w:val="000000" w:themeColor="text1"/>
          <w:sz w:val="20"/>
        </w:rPr>
        <w:t xml:space="preserve">0,000. </w:t>
      </w:r>
      <w:r w:rsidRPr="00BF4550">
        <w:rPr>
          <w:rFonts w:ascii="Arial" w:hAnsi="Arial" w:cs="Arial"/>
          <w:color w:val="000000" w:themeColor="text1"/>
          <w:sz w:val="20"/>
        </w:rPr>
        <w:t>This Agreement is subject to examinations and audit by the State Auditor for a period of three years after final payment.</w:t>
      </w:r>
    </w:p>
    <w:p w14:paraId="54517D70" w14:textId="77777777" w:rsidR="00BF4550" w:rsidRDefault="00BF4550" w:rsidP="00917670">
      <w:pPr>
        <w:ind w:left="426" w:hanging="426"/>
        <w:rPr>
          <w:rFonts w:ascii="Arial" w:hAnsi="Arial" w:cs="Arial"/>
          <w:b/>
          <w:bCs/>
          <w:color w:val="000000" w:themeColor="text1"/>
          <w:sz w:val="20"/>
        </w:rPr>
      </w:pPr>
    </w:p>
    <w:p w14:paraId="4DFE968C" w14:textId="734EF814" w:rsidR="004225EF" w:rsidRDefault="00BF4550" w:rsidP="00917670">
      <w:pPr>
        <w:ind w:left="426" w:hanging="426"/>
        <w:rPr>
          <w:rFonts w:ascii="Arial" w:hAnsi="Arial" w:cs="Arial"/>
          <w:color w:val="000000" w:themeColor="text1"/>
          <w:sz w:val="20"/>
        </w:rPr>
      </w:pPr>
      <w:r>
        <w:rPr>
          <w:rFonts w:ascii="Arial" w:hAnsi="Arial" w:cs="Arial"/>
          <w:b/>
          <w:bCs/>
          <w:color w:val="000000" w:themeColor="text1"/>
          <w:sz w:val="20"/>
        </w:rPr>
        <w:t>2</w:t>
      </w:r>
      <w:r w:rsidR="004225EF" w:rsidRPr="00942B70">
        <w:rPr>
          <w:rFonts w:ascii="Arial" w:hAnsi="Arial" w:cs="Arial"/>
          <w:b/>
          <w:bCs/>
          <w:color w:val="000000" w:themeColor="text1"/>
          <w:sz w:val="20"/>
        </w:rPr>
        <w:t>.</w:t>
      </w:r>
      <w:r w:rsidR="004225EF">
        <w:rPr>
          <w:rFonts w:ascii="Arial" w:hAnsi="Arial" w:cs="Arial"/>
          <w:color w:val="000000" w:themeColor="text1"/>
          <w:sz w:val="20"/>
        </w:rPr>
        <w:tab/>
      </w:r>
      <w:r w:rsidR="004225EF" w:rsidRPr="004225EF">
        <w:rPr>
          <w:rFonts w:ascii="Arial" w:hAnsi="Arial" w:cs="Arial"/>
          <w:b/>
          <w:bCs/>
          <w:color w:val="000000" w:themeColor="text1"/>
          <w:sz w:val="20"/>
        </w:rPr>
        <w:t>The Contract Amount is over $50,000.</w:t>
      </w:r>
      <w:r w:rsidR="004225EF" w:rsidRPr="004225EF">
        <w:rPr>
          <w:rFonts w:ascii="Arial" w:hAnsi="Arial" w:cs="Arial"/>
          <w:color w:val="000000" w:themeColor="text1"/>
          <w:sz w:val="20"/>
        </w:rPr>
        <w:t xml:space="preserve"> No </w:t>
      </w:r>
      <w:r w:rsidR="004225EF">
        <w:rPr>
          <w:rFonts w:ascii="Arial" w:hAnsi="Arial" w:cs="Arial"/>
          <w:color w:val="000000" w:themeColor="text1"/>
          <w:sz w:val="20"/>
        </w:rPr>
        <w:t>Court</w:t>
      </w:r>
      <w:r w:rsidR="004225EF" w:rsidRPr="004225EF">
        <w:rPr>
          <w:rFonts w:ascii="Arial" w:hAnsi="Arial" w:cs="Arial"/>
          <w:color w:val="000000" w:themeColor="text1"/>
          <w:sz w:val="20"/>
        </w:rPr>
        <w:t xml:space="preserve"> funds received under this Agreement will be used to assist, </w:t>
      </w:r>
      <w:r w:rsidR="00B7391F" w:rsidRPr="004225EF">
        <w:rPr>
          <w:rFonts w:ascii="Arial" w:hAnsi="Arial" w:cs="Arial"/>
          <w:color w:val="000000" w:themeColor="text1"/>
          <w:sz w:val="20"/>
        </w:rPr>
        <w:t>promote,</w:t>
      </w:r>
      <w:r w:rsidR="004225EF" w:rsidRPr="004225EF">
        <w:rPr>
          <w:rFonts w:ascii="Arial" w:hAnsi="Arial" w:cs="Arial"/>
          <w:color w:val="000000" w:themeColor="text1"/>
          <w:sz w:val="20"/>
        </w:rPr>
        <w:t xml:space="preserve"> or deter union organizing during the </w:t>
      </w:r>
      <w:r w:rsidR="00672BE4">
        <w:rPr>
          <w:rFonts w:ascii="Arial" w:hAnsi="Arial" w:cs="Arial"/>
          <w:color w:val="000000" w:themeColor="text1"/>
          <w:sz w:val="20"/>
        </w:rPr>
        <w:t>T</w:t>
      </w:r>
      <w:r w:rsidR="004225EF" w:rsidRPr="004225EF">
        <w:rPr>
          <w:rFonts w:ascii="Arial" w:hAnsi="Arial" w:cs="Arial"/>
          <w:color w:val="000000" w:themeColor="text1"/>
          <w:sz w:val="20"/>
        </w:rPr>
        <w:t>erm.</w:t>
      </w:r>
    </w:p>
    <w:p w14:paraId="6352E820" w14:textId="72561D89" w:rsidR="004225EF" w:rsidRDefault="004225EF" w:rsidP="00917670">
      <w:pPr>
        <w:ind w:left="426" w:hanging="426"/>
        <w:rPr>
          <w:rFonts w:ascii="Arial" w:hAnsi="Arial" w:cs="Arial"/>
          <w:color w:val="000000" w:themeColor="text1"/>
          <w:sz w:val="20"/>
        </w:rPr>
      </w:pPr>
    </w:p>
    <w:p w14:paraId="01AC6277" w14:textId="5ECB6B76" w:rsidR="00A60CF3" w:rsidRDefault="00BF4550" w:rsidP="00917670">
      <w:pPr>
        <w:ind w:left="426" w:hanging="426"/>
        <w:rPr>
          <w:rFonts w:ascii="Arial" w:hAnsi="Arial" w:cs="Arial"/>
          <w:color w:val="000000" w:themeColor="text1"/>
          <w:sz w:val="20"/>
        </w:rPr>
      </w:pPr>
      <w:r>
        <w:rPr>
          <w:rFonts w:ascii="Arial" w:hAnsi="Arial" w:cs="Arial"/>
          <w:b/>
          <w:bCs/>
          <w:color w:val="000000" w:themeColor="text1"/>
          <w:sz w:val="20"/>
        </w:rPr>
        <w:t>3</w:t>
      </w:r>
      <w:r w:rsidR="004225EF" w:rsidRPr="00942B70">
        <w:rPr>
          <w:rFonts w:ascii="Arial" w:hAnsi="Arial" w:cs="Arial"/>
          <w:b/>
          <w:bCs/>
          <w:color w:val="000000" w:themeColor="text1"/>
          <w:sz w:val="20"/>
        </w:rPr>
        <w:t>.</w:t>
      </w:r>
      <w:r w:rsidR="004225EF">
        <w:rPr>
          <w:rFonts w:ascii="Arial" w:hAnsi="Arial" w:cs="Arial"/>
          <w:color w:val="000000" w:themeColor="text1"/>
          <w:sz w:val="20"/>
        </w:rPr>
        <w:tab/>
      </w:r>
      <w:r w:rsidR="004225EF" w:rsidRPr="004225EF">
        <w:rPr>
          <w:rFonts w:ascii="Arial" w:hAnsi="Arial" w:cs="Arial"/>
          <w:b/>
          <w:bCs/>
          <w:color w:val="000000" w:themeColor="text1"/>
          <w:sz w:val="20"/>
        </w:rPr>
        <w:t>The Contract Amount is $100,000 or More.</w:t>
      </w:r>
      <w:r w:rsidR="004225EF" w:rsidRPr="004225EF">
        <w:rPr>
          <w:rFonts w:ascii="Arial" w:hAnsi="Arial" w:cs="Arial"/>
          <w:color w:val="000000" w:themeColor="text1"/>
          <w:sz w:val="20"/>
        </w:rPr>
        <w:t xml:space="preserve"> Contractor certifies that it is, and will remain </w:t>
      </w:r>
      <w:r w:rsidR="00362745">
        <w:rPr>
          <w:rFonts w:ascii="Arial" w:hAnsi="Arial" w:cs="Arial"/>
          <w:color w:val="000000" w:themeColor="text1"/>
          <w:sz w:val="20"/>
        </w:rPr>
        <w:t>throughout the Term</w:t>
      </w:r>
      <w:r w:rsidR="004225EF" w:rsidRPr="004225EF">
        <w:rPr>
          <w:rFonts w:ascii="Arial" w:hAnsi="Arial" w:cs="Arial"/>
          <w:color w:val="000000" w:themeColor="text1"/>
          <w:sz w:val="20"/>
        </w:rPr>
        <w:t xml:space="preserve">,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comply with during the </w:t>
      </w:r>
      <w:r w:rsidR="0090108D">
        <w:rPr>
          <w:rFonts w:ascii="Arial" w:hAnsi="Arial" w:cs="Arial"/>
          <w:color w:val="000000" w:themeColor="text1"/>
          <w:sz w:val="20"/>
        </w:rPr>
        <w:t>T</w:t>
      </w:r>
      <w:r w:rsidR="004225EF" w:rsidRPr="004225EF">
        <w:rPr>
          <w:rFonts w:ascii="Arial" w:hAnsi="Arial" w:cs="Arial"/>
          <w:color w:val="000000" w:themeColor="text1"/>
          <w:sz w:val="20"/>
        </w:rPr>
        <w:t>er</w:t>
      </w:r>
      <w:r w:rsidR="0090108D">
        <w:rPr>
          <w:rFonts w:ascii="Arial" w:hAnsi="Arial" w:cs="Arial"/>
          <w:color w:val="000000" w:themeColor="text1"/>
          <w:sz w:val="20"/>
        </w:rPr>
        <w:t>m</w:t>
      </w:r>
      <w:r w:rsidR="004225EF" w:rsidRPr="004225EF">
        <w:rPr>
          <w:rFonts w:ascii="Arial" w:hAnsi="Arial" w:cs="Arial"/>
          <w:color w:val="000000" w:themeColor="text1"/>
          <w:sz w:val="20"/>
        </w:rPr>
        <w:t>) all applicable state and federal laws relating to child and family support enforcement, including</w:t>
      </w:r>
      <w:r w:rsidR="00C25853">
        <w:rPr>
          <w:rFonts w:ascii="Arial" w:hAnsi="Arial" w:cs="Arial"/>
          <w:color w:val="000000" w:themeColor="text1"/>
          <w:sz w:val="20"/>
        </w:rPr>
        <w:t xml:space="preserve"> </w:t>
      </w:r>
      <w:r w:rsidR="004225EF" w:rsidRPr="004225EF">
        <w:rPr>
          <w:rFonts w:ascii="Arial" w:hAnsi="Arial" w:cs="Arial"/>
          <w:color w:val="000000" w:themeColor="text1"/>
          <w:sz w:val="20"/>
        </w:rPr>
        <w:t xml:space="preserve">disclosure of information and compliance with earnings assignment orders, as provided in Family Code section 5200 et seq. Contractor provides the names of all new employees to the New Hire Registry maintained by the California Employment Development Department. </w:t>
      </w:r>
      <w:r w:rsidR="00A60CF3" w:rsidRPr="00A60CF3">
        <w:rPr>
          <w:rFonts w:ascii="Arial" w:hAnsi="Arial" w:cs="Arial"/>
          <w:color w:val="000000" w:themeColor="text1"/>
          <w:sz w:val="20"/>
        </w:rPr>
        <w:t xml:space="preserve">Contractor certifies under penalty of perjury under the laws of the State of California that the following is true and correct: (a) Contractor is in compliance with Civil Code section 51 (the Unruh Civil Rights Act, or “UCRA”) and </w:t>
      </w:r>
      <w:r w:rsidR="00AF0571">
        <w:rPr>
          <w:rFonts w:ascii="Arial" w:hAnsi="Arial" w:cs="Arial"/>
          <w:color w:val="000000" w:themeColor="text1"/>
          <w:sz w:val="20"/>
        </w:rPr>
        <w:t>GC</w:t>
      </w:r>
      <w:r w:rsidR="00A60CF3" w:rsidRPr="00A60CF3">
        <w:rPr>
          <w:rFonts w:ascii="Arial" w:hAnsi="Arial" w:cs="Arial"/>
          <w:color w:val="000000" w:themeColor="text1"/>
          <w:sz w:val="20"/>
        </w:rPr>
        <w:t xml:space="preserve"> 12960 et seq. (the California Fair Employment and Housing Act or “CFEHA”); and (b) </w:t>
      </w:r>
      <w:r w:rsidR="0061083C">
        <w:rPr>
          <w:rFonts w:ascii="Arial" w:hAnsi="Arial" w:cs="Arial"/>
          <w:color w:val="000000" w:themeColor="text1"/>
          <w:sz w:val="20"/>
        </w:rPr>
        <w:t xml:space="preserve">Contractor </w:t>
      </w:r>
      <w:r w:rsidR="00A60CF3" w:rsidRPr="00A60CF3">
        <w:rPr>
          <w:rFonts w:ascii="Arial" w:hAnsi="Arial" w:cs="Arial"/>
          <w:color w:val="000000" w:themeColor="text1"/>
          <w:sz w:val="20"/>
        </w:rPr>
        <w:t xml:space="preserve">does not have any policy against any sovereign nation or peoples recognized by the government of the United States, including the nation and people of Israel, that is used to discriminate in violation of the UCRA or CFEHA. </w:t>
      </w:r>
    </w:p>
    <w:p w14:paraId="0E7D041B" w14:textId="77777777" w:rsidR="008F04E6" w:rsidRDefault="008F04E6" w:rsidP="00917670">
      <w:pPr>
        <w:ind w:left="426" w:hanging="426"/>
        <w:rPr>
          <w:rFonts w:ascii="Arial" w:hAnsi="Arial" w:cs="Arial"/>
          <w:color w:val="000000" w:themeColor="text1"/>
          <w:sz w:val="20"/>
        </w:rPr>
      </w:pPr>
    </w:p>
    <w:p w14:paraId="55610034" w14:textId="2C416EBB" w:rsidR="00A60CF3" w:rsidRDefault="00900E9C" w:rsidP="00917670">
      <w:pPr>
        <w:ind w:left="426" w:hanging="426"/>
        <w:rPr>
          <w:rFonts w:ascii="Arial" w:hAnsi="Arial" w:cs="Arial"/>
          <w:color w:val="000000" w:themeColor="text1"/>
          <w:sz w:val="20"/>
        </w:rPr>
      </w:pPr>
      <w:r>
        <w:rPr>
          <w:rFonts w:ascii="Arial" w:hAnsi="Arial" w:cs="Arial"/>
          <w:b/>
          <w:bCs/>
          <w:color w:val="000000" w:themeColor="text1"/>
          <w:sz w:val="20"/>
        </w:rPr>
        <w:t>4</w:t>
      </w:r>
      <w:r w:rsidR="00A60CF3" w:rsidRPr="00942B70">
        <w:rPr>
          <w:rFonts w:ascii="Arial" w:hAnsi="Arial" w:cs="Arial"/>
          <w:b/>
          <w:bCs/>
          <w:color w:val="000000" w:themeColor="text1"/>
          <w:sz w:val="20"/>
        </w:rPr>
        <w:t>.</w:t>
      </w:r>
      <w:r w:rsidR="00A60CF3">
        <w:rPr>
          <w:rFonts w:ascii="Arial" w:hAnsi="Arial" w:cs="Arial"/>
          <w:color w:val="000000" w:themeColor="text1"/>
          <w:sz w:val="20"/>
        </w:rPr>
        <w:tab/>
      </w:r>
      <w:r w:rsidR="00A60CF3" w:rsidRPr="00DC7628">
        <w:rPr>
          <w:rFonts w:ascii="Arial" w:hAnsi="Arial" w:cs="Arial"/>
          <w:b/>
          <w:bCs/>
          <w:color w:val="000000" w:themeColor="text1"/>
          <w:sz w:val="20"/>
        </w:rPr>
        <w:t xml:space="preserve">The Contract Amount is </w:t>
      </w:r>
      <w:r w:rsidR="00DC7628" w:rsidRPr="00DC7628">
        <w:rPr>
          <w:rFonts w:ascii="Arial" w:hAnsi="Arial" w:cs="Arial"/>
          <w:b/>
          <w:bCs/>
          <w:color w:val="000000" w:themeColor="text1"/>
          <w:sz w:val="20"/>
        </w:rPr>
        <w:t xml:space="preserve">over </w:t>
      </w:r>
      <w:r w:rsidR="00A60CF3" w:rsidRPr="00DC7628">
        <w:rPr>
          <w:rFonts w:ascii="Arial" w:hAnsi="Arial" w:cs="Arial"/>
          <w:b/>
          <w:bCs/>
          <w:color w:val="000000" w:themeColor="text1"/>
          <w:sz w:val="20"/>
        </w:rPr>
        <w:t>$200,000</w:t>
      </w:r>
      <w:r w:rsidR="00DC7628">
        <w:rPr>
          <w:rFonts w:ascii="Arial" w:hAnsi="Arial" w:cs="Arial"/>
          <w:b/>
          <w:bCs/>
          <w:color w:val="000000" w:themeColor="text1"/>
          <w:sz w:val="20"/>
        </w:rPr>
        <w:t xml:space="preserve">. </w:t>
      </w:r>
      <w:r w:rsidR="00DC7628" w:rsidRPr="00DC7628">
        <w:rPr>
          <w:rFonts w:ascii="Arial" w:hAnsi="Arial" w:cs="Arial"/>
          <w:color w:val="000000" w:themeColor="text1"/>
          <w:sz w:val="20"/>
        </w:rPr>
        <w:t xml:space="preserve">If </w:t>
      </w:r>
      <w:r w:rsidR="009976F9">
        <w:rPr>
          <w:rFonts w:ascii="Arial" w:hAnsi="Arial" w:cs="Arial"/>
          <w:color w:val="000000" w:themeColor="text1"/>
          <w:sz w:val="20"/>
        </w:rPr>
        <w:t>this</w:t>
      </w:r>
      <w:r w:rsidR="00DC7628" w:rsidRPr="00DC7628">
        <w:rPr>
          <w:rFonts w:ascii="Arial" w:hAnsi="Arial" w:cs="Arial"/>
          <w:color w:val="000000" w:themeColor="text1"/>
          <w:sz w:val="20"/>
        </w:rPr>
        <w:t xml:space="preserve"> Agreement is for services (excluding </w:t>
      </w:r>
      <w:r w:rsidR="0088583B">
        <w:rPr>
          <w:rFonts w:ascii="Arial" w:hAnsi="Arial" w:cs="Arial"/>
          <w:color w:val="000000" w:themeColor="text1"/>
          <w:sz w:val="20"/>
        </w:rPr>
        <w:t>c</w:t>
      </w:r>
      <w:r w:rsidR="00A60CF3" w:rsidRPr="00DC7628">
        <w:rPr>
          <w:rFonts w:ascii="Arial" w:hAnsi="Arial" w:cs="Arial"/>
          <w:color w:val="000000" w:themeColor="text1"/>
          <w:sz w:val="20"/>
        </w:rPr>
        <w:t xml:space="preserve">onsulting </w:t>
      </w:r>
      <w:r w:rsidR="0088583B">
        <w:rPr>
          <w:rFonts w:ascii="Arial" w:hAnsi="Arial" w:cs="Arial"/>
          <w:color w:val="000000" w:themeColor="text1"/>
          <w:sz w:val="20"/>
        </w:rPr>
        <w:t>s</w:t>
      </w:r>
      <w:r w:rsidR="00A60CF3" w:rsidRPr="00DC7628">
        <w:rPr>
          <w:rFonts w:ascii="Arial" w:hAnsi="Arial" w:cs="Arial"/>
          <w:color w:val="000000" w:themeColor="text1"/>
          <w:sz w:val="20"/>
        </w:rPr>
        <w:t>ervices</w:t>
      </w:r>
      <w:r w:rsidR="0088583B">
        <w:rPr>
          <w:rFonts w:ascii="Arial" w:hAnsi="Arial" w:cs="Arial"/>
          <w:color w:val="000000" w:themeColor="text1"/>
          <w:sz w:val="20"/>
        </w:rPr>
        <w:t xml:space="preserve"> as discussed in PCC 10355.5</w:t>
      </w:r>
      <w:r w:rsidR="00DC7628" w:rsidRPr="00DC7628">
        <w:rPr>
          <w:rFonts w:ascii="Arial" w:hAnsi="Arial" w:cs="Arial"/>
          <w:color w:val="000000" w:themeColor="text1"/>
          <w:sz w:val="20"/>
        </w:rPr>
        <w:t xml:space="preserve">), then </w:t>
      </w:r>
      <w:r w:rsidR="00A60CF3" w:rsidRPr="00DC7628">
        <w:rPr>
          <w:rFonts w:ascii="Arial" w:hAnsi="Arial" w:cs="Arial"/>
          <w:color w:val="000000" w:themeColor="text1"/>
          <w:sz w:val="20"/>
        </w:rPr>
        <w:t xml:space="preserve">Contractor </w:t>
      </w:r>
      <w:r w:rsidR="00DC7628" w:rsidRPr="00DC7628">
        <w:rPr>
          <w:rFonts w:ascii="Arial" w:hAnsi="Arial" w:cs="Arial"/>
          <w:color w:val="000000" w:themeColor="text1"/>
          <w:sz w:val="20"/>
        </w:rPr>
        <w:t>will</w:t>
      </w:r>
      <w:r w:rsidR="00A60CF3" w:rsidRPr="00DC7628">
        <w:rPr>
          <w:rFonts w:ascii="Arial" w:hAnsi="Arial" w:cs="Arial"/>
          <w:color w:val="000000" w:themeColor="text1"/>
          <w:sz w:val="20"/>
        </w:rPr>
        <w:t xml:space="preserve"> give priority consideration in filling vacancies in positions funded by this Agreement to qualified recipients of aid under Welfare and Institutions Code section 11200 in accordance with PCC 10353.</w:t>
      </w:r>
    </w:p>
    <w:p w14:paraId="3B80B581" w14:textId="612B7D4B" w:rsidR="00A60CF3" w:rsidRDefault="00A60CF3" w:rsidP="00917670">
      <w:pPr>
        <w:ind w:left="426" w:hanging="426"/>
        <w:rPr>
          <w:rFonts w:ascii="Arial" w:hAnsi="Arial" w:cs="Arial"/>
          <w:color w:val="000000" w:themeColor="text1"/>
          <w:sz w:val="20"/>
        </w:rPr>
      </w:pPr>
    </w:p>
    <w:p w14:paraId="5C72A04E" w14:textId="2FA98A73" w:rsidR="00DC7628" w:rsidRDefault="00900E9C" w:rsidP="00917670">
      <w:pPr>
        <w:ind w:left="426" w:hanging="426"/>
        <w:rPr>
          <w:rFonts w:ascii="Arial" w:hAnsi="Arial" w:cs="Arial"/>
          <w:color w:val="000000" w:themeColor="text1"/>
          <w:sz w:val="20"/>
        </w:rPr>
      </w:pPr>
      <w:r>
        <w:rPr>
          <w:rFonts w:ascii="Arial" w:hAnsi="Arial" w:cs="Arial"/>
          <w:b/>
          <w:bCs/>
          <w:color w:val="000000" w:themeColor="text1"/>
          <w:sz w:val="20"/>
        </w:rPr>
        <w:t>5</w:t>
      </w:r>
      <w:r w:rsidR="00DC7628" w:rsidRPr="00942B70">
        <w:rPr>
          <w:rFonts w:ascii="Arial" w:hAnsi="Arial" w:cs="Arial"/>
          <w:b/>
          <w:bCs/>
          <w:color w:val="000000" w:themeColor="text1"/>
          <w:sz w:val="20"/>
        </w:rPr>
        <w:t>.</w:t>
      </w:r>
      <w:r w:rsidR="00DC7628">
        <w:rPr>
          <w:rFonts w:ascii="Arial" w:hAnsi="Arial" w:cs="Arial"/>
          <w:color w:val="000000" w:themeColor="text1"/>
          <w:sz w:val="20"/>
        </w:rPr>
        <w:t xml:space="preserve"> </w:t>
      </w:r>
      <w:r w:rsidR="00DC7628">
        <w:rPr>
          <w:rFonts w:ascii="Arial" w:hAnsi="Arial" w:cs="Arial"/>
          <w:color w:val="000000" w:themeColor="text1"/>
          <w:sz w:val="20"/>
        </w:rPr>
        <w:tab/>
      </w:r>
      <w:r w:rsidR="00DC7628" w:rsidRPr="00DC7628">
        <w:rPr>
          <w:rFonts w:ascii="Arial" w:hAnsi="Arial" w:cs="Arial"/>
          <w:b/>
          <w:bCs/>
          <w:color w:val="000000" w:themeColor="text1"/>
          <w:sz w:val="20"/>
        </w:rPr>
        <w:t>The Contract Amount is $1,000,000 or More.</w:t>
      </w:r>
      <w:r w:rsidR="00DC7628" w:rsidRPr="00DC7628">
        <w:rPr>
          <w:rFonts w:ascii="Arial" w:hAnsi="Arial" w:cs="Arial"/>
          <w:color w:val="000000" w:themeColor="text1"/>
          <w:sz w:val="20"/>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DC7628">
        <w:rPr>
          <w:rFonts w:ascii="Arial" w:hAnsi="Arial" w:cs="Arial"/>
          <w:color w:val="000000" w:themeColor="text1"/>
          <w:sz w:val="20"/>
        </w:rPr>
        <w:t>Court</w:t>
      </w:r>
      <w:r w:rsidR="00DC7628" w:rsidRPr="00DC7628">
        <w:rPr>
          <w:rFonts w:ascii="Arial" w:hAnsi="Arial" w:cs="Arial"/>
          <w:color w:val="000000" w:themeColor="text1"/>
          <w:sz w:val="20"/>
        </w:rPr>
        <w:t xml:space="preserve"> to enter into this Agreement pursuant to PCC 2203(c)</w:t>
      </w:r>
      <w:r w:rsidR="00087E96">
        <w:rPr>
          <w:rFonts w:ascii="Arial" w:hAnsi="Arial" w:cs="Arial"/>
          <w:color w:val="000000" w:themeColor="text1"/>
          <w:sz w:val="20"/>
        </w:rPr>
        <w:t xml:space="preserve">. </w:t>
      </w:r>
    </w:p>
    <w:p w14:paraId="5A99268E" w14:textId="38E27157" w:rsidR="004225EF" w:rsidRDefault="004225EF" w:rsidP="00917670">
      <w:pPr>
        <w:ind w:left="426" w:hanging="426"/>
        <w:rPr>
          <w:rFonts w:ascii="Arial" w:hAnsi="Arial" w:cs="Arial"/>
          <w:color w:val="000000" w:themeColor="text1"/>
          <w:sz w:val="20"/>
        </w:rPr>
      </w:pPr>
    </w:p>
    <w:p w14:paraId="6222F7A3" w14:textId="35C0B392" w:rsidR="00DC7628" w:rsidRDefault="00C45588" w:rsidP="00917670">
      <w:pPr>
        <w:ind w:left="426" w:hanging="426"/>
        <w:rPr>
          <w:rFonts w:ascii="Arial" w:hAnsi="Arial" w:cs="Arial"/>
          <w:color w:val="000000" w:themeColor="text1"/>
          <w:sz w:val="20"/>
        </w:rPr>
      </w:pPr>
      <w:r>
        <w:rPr>
          <w:rFonts w:ascii="Arial" w:hAnsi="Arial" w:cs="Arial"/>
          <w:b/>
          <w:bCs/>
          <w:color w:val="000000" w:themeColor="text1"/>
          <w:sz w:val="20"/>
        </w:rPr>
        <w:t>6</w:t>
      </w:r>
      <w:r w:rsidR="00BF4550" w:rsidRPr="00BF4550">
        <w:rPr>
          <w:rFonts w:ascii="Arial" w:hAnsi="Arial" w:cs="Arial"/>
          <w:b/>
          <w:bCs/>
          <w:color w:val="000000" w:themeColor="text1"/>
          <w:sz w:val="20"/>
        </w:rPr>
        <w:t>.</w:t>
      </w:r>
      <w:r w:rsidR="00BF4550">
        <w:rPr>
          <w:rFonts w:ascii="Arial" w:hAnsi="Arial" w:cs="Arial"/>
          <w:color w:val="000000" w:themeColor="text1"/>
          <w:sz w:val="20"/>
        </w:rPr>
        <w:t xml:space="preserve"> </w:t>
      </w:r>
      <w:r w:rsidR="00BF4550">
        <w:rPr>
          <w:rFonts w:ascii="Arial" w:hAnsi="Arial" w:cs="Arial"/>
          <w:color w:val="000000" w:themeColor="text1"/>
          <w:sz w:val="20"/>
        </w:rPr>
        <w:tab/>
      </w:r>
      <w:r w:rsidR="00BF4550" w:rsidRPr="00BF4550">
        <w:rPr>
          <w:rFonts w:ascii="Arial" w:hAnsi="Arial" w:cs="Arial"/>
          <w:b/>
          <w:bCs/>
          <w:color w:val="000000" w:themeColor="text1"/>
          <w:sz w:val="20"/>
        </w:rPr>
        <w:t>Th</w:t>
      </w:r>
      <w:r w:rsidR="009976F9">
        <w:rPr>
          <w:rFonts w:ascii="Arial" w:hAnsi="Arial" w:cs="Arial"/>
          <w:b/>
          <w:bCs/>
          <w:color w:val="000000" w:themeColor="text1"/>
          <w:sz w:val="20"/>
        </w:rPr>
        <w:t>is</w:t>
      </w:r>
      <w:r w:rsidR="00BF4550" w:rsidRPr="00BF4550">
        <w:rPr>
          <w:rFonts w:ascii="Arial" w:hAnsi="Arial" w:cs="Arial"/>
          <w:b/>
          <w:bCs/>
          <w:color w:val="000000" w:themeColor="text1"/>
          <w:sz w:val="20"/>
        </w:rPr>
        <w:t xml:space="preserve"> Agreement includes the Purchase of Certain Goods, or is for the Provision of Printing, Janitorial, or Building Maintenance Services.</w:t>
      </w:r>
      <w:r w:rsidR="00BF4550">
        <w:rPr>
          <w:rFonts w:ascii="Arial" w:hAnsi="Arial" w:cs="Arial"/>
          <w:color w:val="000000" w:themeColor="text1"/>
          <w:sz w:val="20"/>
        </w:rPr>
        <w:t xml:space="preserve"> </w:t>
      </w:r>
      <w:r w:rsidR="00557CDD" w:rsidRPr="00557CDD">
        <w:rPr>
          <w:rFonts w:ascii="Arial" w:hAnsi="Arial" w:cs="Arial"/>
          <w:color w:val="000000" w:themeColor="text1"/>
          <w:sz w:val="20"/>
        </w:rPr>
        <w:t xml:space="preserve">If Contractor will sell to the </w:t>
      </w:r>
      <w:r w:rsidR="00557CDD">
        <w:rPr>
          <w:rFonts w:ascii="Arial" w:hAnsi="Arial" w:cs="Arial"/>
          <w:color w:val="000000" w:themeColor="text1"/>
          <w:sz w:val="20"/>
        </w:rPr>
        <w:t>Court</w:t>
      </w:r>
      <w:r w:rsidR="00557CDD" w:rsidRPr="00557CDD">
        <w:rPr>
          <w:rFonts w:ascii="Arial" w:hAnsi="Arial" w:cs="Arial"/>
          <w:color w:val="000000" w:themeColor="text1"/>
          <w:sz w:val="20"/>
        </w:rPr>
        <w:t>,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w:t>
      </w:r>
      <w:r w:rsidR="00480A94">
        <w:rPr>
          <w:rFonts w:ascii="Arial" w:hAnsi="Arial" w:cs="Arial"/>
          <w:color w:val="000000" w:themeColor="text1"/>
          <w:sz w:val="20"/>
        </w:rPr>
        <w:t>-</w:t>
      </w:r>
      <w:r w:rsidR="00557CDD" w:rsidRPr="00557CDD">
        <w:rPr>
          <w:rFonts w:ascii="Arial" w:hAnsi="Arial" w:cs="Arial"/>
          <w:color w:val="000000" w:themeColor="text1"/>
          <w:sz w:val="20"/>
        </w:rPr>
        <w:t xml:space="preserve">consumer material as defined in the PCC </w:t>
      </w:r>
      <w:r w:rsidR="00557CDD" w:rsidRPr="00557CDD">
        <w:rPr>
          <w:rFonts w:ascii="Arial" w:hAnsi="Arial" w:cs="Arial"/>
          <w:color w:val="000000" w:themeColor="text1"/>
          <w:sz w:val="20"/>
        </w:rPr>
        <w:lastRenderedPageBreak/>
        <w:t xml:space="preserve">12200, in such goods regardless of whether the goods meet the requirements of PCC 12209. With respect to printer or duplication cartridges that comply with the requirements of PCC 12156(e), the certification required by this </w:t>
      </w:r>
      <w:r w:rsidR="00557CDD">
        <w:rPr>
          <w:rFonts w:ascii="Arial" w:hAnsi="Arial" w:cs="Arial"/>
          <w:color w:val="000000" w:themeColor="text1"/>
          <w:sz w:val="20"/>
        </w:rPr>
        <w:t>section</w:t>
      </w:r>
      <w:r w:rsidR="00557CDD" w:rsidRPr="00557CDD">
        <w:rPr>
          <w:rFonts w:ascii="Arial" w:hAnsi="Arial" w:cs="Arial"/>
          <w:color w:val="000000" w:themeColor="text1"/>
          <w:sz w:val="20"/>
        </w:rPr>
        <w:t xml:space="preserve"> shall specify that the cartridges so comply.</w:t>
      </w:r>
    </w:p>
    <w:p w14:paraId="621C811E" w14:textId="7A9237D5" w:rsidR="00943979" w:rsidRDefault="00943979" w:rsidP="00917670">
      <w:pPr>
        <w:ind w:left="426" w:hanging="426"/>
        <w:rPr>
          <w:rFonts w:ascii="Arial" w:hAnsi="Arial" w:cs="Arial"/>
          <w:color w:val="000000" w:themeColor="text1"/>
          <w:sz w:val="20"/>
        </w:rPr>
      </w:pPr>
    </w:p>
    <w:p w14:paraId="5674E1B6" w14:textId="20F04809" w:rsidR="00943979" w:rsidRDefault="00C45588" w:rsidP="00917670">
      <w:pPr>
        <w:ind w:left="426" w:hanging="426"/>
        <w:rPr>
          <w:rFonts w:ascii="Arial" w:hAnsi="Arial" w:cs="Arial"/>
          <w:color w:val="000000" w:themeColor="text1"/>
          <w:sz w:val="20"/>
        </w:rPr>
      </w:pPr>
      <w:r>
        <w:rPr>
          <w:rFonts w:ascii="Arial" w:hAnsi="Arial" w:cs="Arial"/>
          <w:b/>
          <w:bCs/>
          <w:color w:val="000000" w:themeColor="text1"/>
          <w:sz w:val="20"/>
        </w:rPr>
        <w:t>7</w:t>
      </w:r>
      <w:r w:rsidR="00943979" w:rsidRPr="00943979">
        <w:rPr>
          <w:rFonts w:ascii="Arial" w:hAnsi="Arial" w:cs="Arial"/>
          <w:b/>
          <w:bCs/>
          <w:color w:val="000000" w:themeColor="text1"/>
          <w:sz w:val="20"/>
        </w:rPr>
        <w:t>.</w:t>
      </w:r>
      <w:r w:rsidR="00943979" w:rsidRPr="00943979">
        <w:rPr>
          <w:rFonts w:ascii="Arial" w:hAnsi="Arial" w:cs="Arial"/>
          <w:b/>
          <w:bCs/>
          <w:color w:val="000000" w:themeColor="text1"/>
          <w:sz w:val="20"/>
        </w:rPr>
        <w:tab/>
        <w:t>Th</w:t>
      </w:r>
      <w:r w:rsidR="009976F9">
        <w:rPr>
          <w:rFonts w:ascii="Arial" w:hAnsi="Arial" w:cs="Arial"/>
          <w:b/>
          <w:bCs/>
          <w:color w:val="000000" w:themeColor="text1"/>
          <w:sz w:val="20"/>
        </w:rPr>
        <w:t>is</w:t>
      </w:r>
      <w:r w:rsidR="00943979" w:rsidRPr="00943979">
        <w:rPr>
          <w:rFonts w:ascii="Arial" w:hAnsi="Arial" w:cs="Arial"/>
          <w:b/>
          <w:bCs/>
          <w:color w:val="000000" w:themeColor="text1"/>
          <w:sz w:val="20"/>
        </w:rPr>
        <w:t xml:space="preserve"> Agreement includes the Purchase of Legal Services.</w:t>
      </w:r>
      <w:r w:rsidR="00943979" w:rsidRPr="00943979">
        <w:rPr>
          <w:rFonts w:ascii="Arial" w:hAnsi="Arial" w:cs="Arial"/>
          <w:color w:val="000000" w:themeColor="text1"/>
          <w:sz w:val="20"/>
        </w:rPr>
        <w:t xml:space="preserve"> Contractor shall: (i) adhere to legal cost and billing guidelines designated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(ii) adhere to litigation plans designated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if applicable; (iii) adhere to case phasing of activities designated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if applicable; (iv) submit and adhere to legal budgets as designated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(v) maintain legal malpractice insurance in an amount not less than the amount designated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and (vi) submit to legal bill audits and law firm audits if so requested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xml:space="preserve">, whether conducted by employees or designees of the </w:t>
      </w:r>
      <w:r w:rsidR="0073742D" w:rsidRPr="0073742D">
        <w:rPr>
          <w:rFonts w:ascii="Arial" w:hAnsi="Arial" w:cs="Arial"/>
          <w:color w:val="000000" w:themeColor="text1"/>
          <w:sz w:val="20"/>
        </w:rPr>
        <w:t xml:space="preserve">Court </w:t>
      </w:r>
      <w:r w:rsidR="00943979" w:rsidRPr="00943979">
        <w:rPr>
          <w:rFonts w:ascii="Arial" w:hAnsi="Arial" w:cs="Arial"/>
          <w:color w:val="000000" w:themeColor="text1"/>
          <w:sz w:val="20"/>
        </w:rPr>
        <w:t xml:space="preserve">or by any legal cost-control provider retained by the </w:t>
      </w:r>
      <w:r w:rsidR="0073742D" w:rsidRPr="0073742D">
        <w:rPr>
          <w:rFonts w:ascii="Arial" w:hAnsi="Arial" w:cs="Arial"/>
          <w:color w:val="000000" w:themeColor="text1"/>
          <w:sz w:val="20"/>
        </w:rPr>
        <w:t xml:space="preserve">Court </w:t>
      </w:r>
      <w:r w:rsidR="00943979" w:rsidRPr="00943979">
        <w:rPr>
          <w:rFonts w:ascii="Arial" w:hAnsi="Arial" w:cs="Arial"/>
          <w:color w:val="000000" w:themeColor="text1"/>
          <w:sz w:val="20"/>
        </w:rPr>
        <w:t xml:space="preserve">for that purpose. Contractor may be required to submit to a legal cost and utilization review as determined by the </w:t>
      </w:r>
      <w:r w:rsidR="0073742D" w:rsidRPr="0073742D">
        <w:rPr>
          <w:rFonts w:ascii="Arial" w:hAnsi="Arial" w:cs="Arial"/>
          <w:color w:val="000000" w:themeColor="text1"/>
          <w:sz w:val="20"/>
        </w:rPr>
        <w:t>Court</w:t>
      </w:r>
      <w:r w:rsidR="00943979" w:rsidRPr="00943979">
        <w:rPr>
          <w:rFonts w:ascii="Arial" w:hAnsi="Arial" w:cs="Arial"/>
          <w:color w:val="000000" w:themeColor="text1"/>
          <w:sz w:val="20"/>
        </w:rPr>
        <w:t>.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Business and Professions Code</w:t>
      </w:r>
      <w:r w:rsidR="007D03F6">
        <w:rPr>
          <w:rFonts w:ascii="Arial" w:hAnsi="Arial" w:cs="Arial"/>
          <w:color w:val="000000" w:themeColor="text1"/>
          <w:sz w:val="20"/>
        </w:rPr>
        <w:t xml:space="preserve"> </w:t>
      </w:r>
      <w:r w:rsidR="007D03F6" w:rsidRPr="007D03F6">
        <w:rPr>
          <w:rFonts w:ascii="Arial" w:hAnsi="Arial" w:cs="Arial"/>
          <w:color w:val="000000" w:themeColor="text1"/>
          <w:sz w:val="20"/>
        </w:rPr>
        <w:t>section 6213</w:t>
      </w:r>
      <w:r w:rsidR="00943979" w:rsidRPr="00943979">
        <w:rPr>
          <w:rFonts w:ascii="Arial" w:hAnsi="Arial" w:cs="Arial"/>
          <w:color w:val="000000" w:themeColor="text1"/>
          <w:sz w:val="20"/>
        </w:rPr>
        <w:t>, during each year of th</w:t>
      </w:r>
      <w:r w:rsidR="009976F9">
        <w:rPr>
          <w:rFonts w:ascii="Arial" w:hAnsi="Arial" w:cs="Arial"/>
          <w:color w:val="000000" w:themeColor="text1"/>
          <w:sz w:val="20"/>
        </w:rPr>
        <w:t>is</w:t>
      </w:r>
      <w:r w:rsidR="00943979" w:rsidRPr="00943979">
        <w:rPr>
          <w:rFonts w:ascii="Arial" w:hAnsi="Arial" w:cs="Arial"/>
          <w:color w:val="000000" w:themeColor="text1"/>
          <w:sz w:val="20"/>
        </w:rPr>
        <w:t xml:space="preserve"> Agreement equal to the lesser of either (</w:t>
      </w:r>
      <w:r w:rsidR="003D2633">
        <w:rPr>
          <w:rFonts w:ascii="Arial" w:hAnsi="Arial" w:cs="Arial"/>
          <w:color w:val="000000" w:themeColor="text1"/>
          <w:sz w:val="20"/>
        </w:rPr>
        <w:t>I</w:t>
      </w:r>
      <w:r w:rsidR="00943979" w:rsidRPr="00943979">
        <w:rPr>
          <w:rFonts w:ascii="Arial" w:hAnsi="Arial" w:cs="Arial"/>
          <w:color w:val="000000" w:themeColor="text1"/>
          <w:sz w:val="20"/>
        </w:rPr>
        <w:t>) thirty (30) multiplied by the number of full time attorneys in the firm’s offices in California, with the number of hours prorated on an actual day basis for any period of less than a full year or (</w:t>
      </w:r>
      <w:r w:rsidR="003D2633">
        <w:rPr>
          <w:rFonts w:ascii="Arial" w:hAnsi="Arial" w:cs="Arial"/>
          <w:color w:val="000000" w:themeColor="text1"/>
          <w:sz w:val="20"/>
        </w:rPr>
        <w:t>II</w:t>
      </w:r>
      <w:r w:rsidR="00943979" w:rsidRPr="00943979">
        <w:rPr>
          <w:rFonts w:ascii="Arial" w:hAnsi="Arial" w:cs="Arial"/>
          <w:color w:val="000000" w:themeColor="text1"/>
          <w:sz w:val="20"/>
        </w:rPr>
        <w:t xml:space="preserve">)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CB343F">
        <w:rPr>
          <w:rFonts w:ascii="Arial" w:hAnsi="Arial" w:cs="Arial"/>
          <w:color w:val="000000" w:themeColor="text1"/>
          <w:sz w:val="20"/>
        </w:rPr>
        <w:t>J</w:t>
      </w:r>
      <w:r w:rsidR="00943979" w:rsidRPr="00943979">
        <w:rPr>
          <w:rFonts w:ascii="Arial" w:hAnsi="Arial" w:cs="Arial"/>
          <w:color w:val="000000" w:themeColor="text1"/>
          <w:sz w:val="20"/>
        </w:rPr>
        <w:t xml:space="preserve">udicial </w:t>
      </w:r>
      <w:r w:rsidR="00CB343F">
        <w:rPr>
          <w:rFonts w:ascii="Arial" w:hAnsi="Arial" w:cs="Arial"/>
          <w:color w:val="000000" w:themeColor="text1"/>
          <w:sz w:val="20"/>
        </w:rPr>
        <w:t>B</w:t>
      </w:r>
      <w:r w:rsidR="00943979" w:rsidRPr="00943979">
        <w:rPr>
          <w:rFonts w:ascii="Arial" w:hAnsi="Arial" w:cs="Arial"/>
          <w:color w:val="000000" w:themeColor="text1"/>
          <w:sz w:val="20"/>
        </w:rPr>
        <w:t xml:space="preserve">ranch </w:t>
      </w:r>
      <w:r w:rsidR="00CB343F">
        <w:rPr>
          <w:rFonts w:ascii="Arial" w:hAnsi="Arial" w:cs="Arial"/>
          <w:color w:val="000000" w:themeColor="text1"/>
          <w:sz w:val="20"/>
        </w:rPr>
        <w:t>E</w:t>
      </w:r>
      <w:r w:rsidR="00943979" w:rsidRPr="00943979">
        <w:rPr>
          <w:rFonts w:ascii="Arial" w:hAnsi="Arial" w:cs="Arial"/>
          <w:color w:val="000000" w:themeColor="text1"/>
          <w:sz w:val="20"/>
        </w:rPr>
        <w:t>ntity for legal services.</w:t>
      </w:r>
    </w:p>
    <w:p w14:paraId="157A0F01" w14:textId="069E662B" w:rsidR="009C2EE2" w:rsidRDefault="009C2EE2" w:rsidP="00993ABF">
      <w:pPr>
        <w:rPr>
          <w:rFonts w:ascii="Arial" w:hAnsi="Arial" w:cs="Arial"/>
          <w:color w:val="000000" w:themeColor="text1"/>
          <w:sz w:val="20"/>
        </w:rPr>
      </w:pPr>
    </w:p>
    <w:p w14:paraId="11BB0C33" w14:textId="77777777" w:rsidR="00635103" w:rsidRDefault="00C45588" w:rsidP="00A10D3D">
      <w:pPr>
        <w:ind w:left="426" w:hanging="426"/>
        <w:rPr>
          <w:rFonts w:ascii="Arial" w:hAnsi="Arial" w:cs="Arial"/>
          <w:color w:val="000000" w:themeColor="text1"/>
          <w:sz w:val="20"/>
        </w:rPr>
      </w:pPr>
      <w:r>
        <w:rPr>
          <w:rFonts w:ascii="Arial" w:hAnsi="Arial" w:cs="Arial"/>
          <w:b/>
          <w:bCs/>
          <w:color w:val="000000" w:themeColor="text1"/>
          <w:sz w:val="20"/>
        </w:rPr>
        <w:t>8</w:t>
      </w:r>
      <w:r w:rsidR="00557CDD">
        <w:rPr>
          <w:rFonts w:ascii="Arial" w:hAnsi="Arial" w:cs="Arial"/>
          <w:b/>
          <w:bCs/>
          <w:color w:val="000000" w:themeColor="text1"/>
          <w:sz w:val="20"/>
        </w:rPr>
        <w:t>.</w:t>
      </w:r>
      <w:r w:rsidR="00557CDD" w:rsidRPr="00557CDD">
        <w:rPr>
          <w:rFonts w:ascii="Arial" w:hAnsi="Arial" w:cs="Arial"/>
          <w:b/>
          <w:bCs/>
          <w:color w:val="000000" w:themeColor="text1"/>
          <w:sz w:val="20"/>
        </w:rPr>
        <w:tab/>
        <w:t xml:space="preserve">Contractor </w:t>
      </w:r>
      <w:r w:rsidR="00943979" w:rsidRPr="00557CDD">
        <w:rPr>
          <w:rFonts w:ascii="Arial" w:hAnsi="Arial" w:cs="Arial"/>
          <w:b/>
          <w:bCs/>
          <w:color w:val="000000" w:themeColor="text1"/>
          <w:sz w:val="20"/>
        </w:rPr>
        <w:t>Received</w:t>
      </w:r>
      <w:r w:rsidR="00557CDD" w:rsidRPr="00557CDD">
        <w:rPr>
          <w:rFonts w:ascii="Arial" w:hAnsi="Arial" w:cs="Arial"/>
          <w:b/>
          <w:bCs/>
          <w:color w:val="000000" w:themeColor="text1"/>
          <w:sz w:val="20"/>
        </w:rPr>
        <w:t xml:space="preserve"> a DVBE Incentive</w:t>
      </w:r>
      <w:r w:rsidR="00087E96">
        <w:rPr>
          <w:rFonts w:ascii="Arial" w:hAnsi="Arial" w:cs="Arial"/>
          <w:b/>
          <w:bCs/>
          <w:color w:val="000000" w:themeColor="text1"/>
          <w:sz w:val="20"/>
        </w:rPr>
        <w:t xml:space="preserve">. </w:t>
      </w:r>
      <w:r w:rsidR="00557CDD" w:rsidRPr="00557CDD">
        <w:rPr>
          <w:rFonts w:ascii="Arial" w:hAnsi="Arial" w:cs="Arial"/>
          <w:color w:val="000000" w:themeColor="text1"/>
          <w:sz w:val="20"/>
        </w:rPr>
        <w:t xml:space="preserve">Contractor’s failure to meet the DVBE commitment set forth in its </w:t>
      </w:r>
      <w:r w:rsidR="00AE4420">
        <w:rPr>
          <w:rFonts w:ascii="Arial" w:hAnsi="Arial" w:cs="Arial"/>
          <w:color w:val="000000" w:themeColor="text1"/>
          <w:sz w:val="20"/>
        </w:rPr>
        <w:t>P</w:t>
      </w:r>
      <w:r w:rsidR="00557CDD" w:rsidRPr="00557CDD">
        <w:rPr>
          <w:rFonts w:ascii="Arial" w:hAnsi="Arial" w:cs="Arial"/>
          <w:color w:val="000000" w:themeColor="text1"/>
          <w:sz w:val="20"/>
        </w:rPr>
        <w:t>roposal constitutes a breach of th</w:t>
      </w:r>
      <w:r w:rsidR="009976F9">
        <w:rPr>
          <w:rFonts w:ascii="Arial" w:hAnsi="Arial" w:cs="Arial"/>
          <w:color w:val="000000" w:themeColor="text1"/>
          <w:sz w:val="20"/>
        </w:rPr>
        <w:t>is</w:t>
      </w:r>
      <w:r w:rsidR="00557CDD" w:rsidRPr="00557CDD">
        <w:rPr>
          <w:rFonts w:ascii="Arial" w:hAnsi="Arial" w:cs="Arial"/>
          <w:color w:val="000000" w:themeColor="text1"/>
          <w:sz w:val="20"/>
        </w:rPr>
        <w:t xml:space="preserve"> Agreement</w:t>
      </w:r>
      <w:r w:rsidR="00087E96">
        <w:rPr>
          <w:rFonts w:ascii="Arial" w:hAnsi="Arial" w:cs="Arial"/>
          <w:color w:val="000000" w:themeColor="text1"/>
          <w:sz w:val="20"/>
        </w:rPr>
        <w:t xml:space="preserve">. </w:t>
      </w:r>
      <w:r w:rsidR="00557CDD" w:rsidRPr="00557CDD">
        <w:rPr>
          <w:rFonts w:ascii="Arial" w:hAnsi="Arial" w:cs="Arial"/>
          <w:color w:val="000000" w:themeColor="text1"/>
          <w:sz w:val="20"/>
        </w:rPr>
        <w:t>If Contractor use</w:t>
      </w:r>
      <w:r w:rsidR="00482672">
        <w:rPr>
          <w:rFonts w:ascii="Arial" w:hAnsi="Arial" w:cs="Arial"/>
          <w:color w:val="000000" w:themeColor="text1"/>
          <w:sz w:val="20"/>
        </w:rPr>
        <w:t>s</w:t>
      </w:r>
      <w:r w:rsidR="00557CDD" w:rsidRPr="00557CDD">
        <w:rPr>
          <w:rFonts w:ascii="Arial" w:hAnsi="Arial" w:cs="Arial"/>
          <w:color w:val="000000" w:themeColor="text1"/>
          <w:sz w:val="20"/>
        </w:rPr>
        <w:t xml:space="preserve"> DVBE subcontractor(s) in connection with this Agreement: (i) Contractor must use the DVBE subcontractors identified in its </w:t>
      </w:r>
      <w:r w:rsidR="00AE4420">
        <w:rPr>
          <w:rFonts w:ascii="Arial" w:hAnsi="Arial" w:cs="Arial"/>
          <w:color w:val="000000" w:themeColor="text1"/>
          <w:sz w:val="20"/>
        </w:rPr>
        <w:t>P</w:t>
      </w:r>
      <w:r w:rsidR="00557CDD" w:rsidRPr="00557CDD">
        <w:rPr>
          <w:rFonts w:ascii="Arial" w:hAnsi="Arial" w:cs="Arial"/>
          <w:color w:val="000000" w:themeColor="text1"/>
          <w:sz w:val="20"/>
        </w:rPr>
        <w:t xml:space="preserve">roposal, unless the </w:t>
      </w:r>
      <w:r w:rsidR="00943979">
        <w:rPr>
          <w:rFonts w:ascii="Arial" w:hAnsi="Arial" w:cs="Arial"/>
          <w:color w:val="000000" w:themeColor="text1"/>
          <w:sz w:val="20"/>
        </w:rPr>
        <w:t>Court</w:t>
      </w:r>
      <w:r w:rsidR="00557CDD" w:rsidRPr="00557CDD">
        <w:rPr>
          <w:rFonts w:ascii="Arial" w:hAnsi="Arial" w:cs="Arial"/>
          <w:color w:val="000000" w:themeColor="text1"/>
          <w:sz w:val="20"/>
        </w:rPr>
        <w:t xml:space="preserve"> approves in writing replacement by another DVBE subcontractor in accordance with the terms of this Agreement; and (ii) Contractor must</w:t>
      </w:r>
      <w:r w:rsidR="00A10D3D">
        <w:rPr>
          <w:rFonts w:ascii="Arial" w:hAnsi="Arial" w:cs="Arial"/>
          <w:color w:val="000000" w:themeColor="text1"/>
          <w:sz w:val="20"/>
        </w:rPr>
        <w:t>,</w:t>
      </w:r>
      <w:r w:rsidR="00557CDD" w:rsidRPr="00557CDD">
        <w:rPr>
          <w:rFonts w:ascii="Arial" w:hAnsi="Arial" w:cs="Arial"/>
          <w:color w:val="000000" w:themeColor="text1"/>
          <w:sz w:val="20"/>
        </w:rPr>
        <w:t xml:space="preserve"> </w:t>
      </w:r>
      <w:r w:rsidR="00A10D3D" w:rsidRPr="00A10D3D">
        <w:rPr>
          <w:rFonts w:ascii="Arial" w:hAnsi="Arial" w:cs="Arial"/>
          <w:color w:val="000000" w:themeColor="text1"/>
          <w:sz w:val="20"/>
        </w:rPr>
        <w:t>no later than the</w:t>
      </w:r>
      <w:r w:rsidR="00A10D3D">
        <w:rPr>
          <w:rFonts w:ascii="Arial" w:hAnsi="Arial" w:cs="Arial"/>
          <w:color w:val="000000" w:themeColor="text1"/>
          <w:sz w:val="20"/>
        </w:rPr>
        <w:t xml:space="preserve"> </w:t>
      </w:r>
      <w:r w:rsidR="00A10D3D" w:rsidRPr="00A10D3D">
        <w:rPr>
          <w:rFonts w:ascii="Arial" w:hAnsi="Arial" w:cs="Arial"/>
          <w:color w:val="000000" w:themeColor="text1"/>
          <w:sz w:val="20"/>
        </w:rPr>
        <w:t xml:space="preserve">date of </w:t>
      </w:r>
      <w:r w:rsidR="00A10D3D">
        <w:rPr>
          <w:rFonts w:ascii="Arial" w:hAnsi="Arial" w:cs="Arial"/>
          <w:color w:val="000000" w:themeColor="text1"/>
          <w:sz w:val="20"/>
        </w:rPr>
        <w:t>C</w:t>
      </w:r>
      <w:r w:rsidR="00A10D3D" w:rsidRPr="00A10D3D">
        <w:rPr>
          <w:rFonts w:ascii="Arial" w:hAnsi="Arial" w:cs="Arial"/>
          <w:color w:val="000000" w:themeColor="text1"/>
          <w:sz w:val="20"/>
        </w:rPr>
        <w:t>ontractor’s final invoice</w:t>
      </w:r>
      <w:r w:rsidR="00A10D3D">
        <w:rPr>
          <w:rFonts w:ascii="Arial" w:hAnsi="Arial" w:cs="Arial"/>
          <w:color w:val="000000" w:themeColor="text1"/>
          <w:sz w:val="20"/>
        </w:rPr>
        <w:t>,</w:t>
      </w:r>
      <w:r w:rsidR="00A10D3D" w:rsidRPr="00A10D3D">
        <w:rPr>
          <w:rFonts w:ascii="Arial" w:hAnsi="Arial" w:cs="Arial"/>
          <w:color w:val="000000" w:themeColor="text1"/>
          <w:sz w:val="20"/>
        </w:rPr>
        <w:t xml:space="preserve"> </w:t>
      </w:r>
      <w:r w:rsidR="00557CDD" w:rsidRPr="00557CDD">
        <w:rPr>
          <w:rFonts w:ascii="Arial" w:hAnsi="Arial" w:cs="Arial"/>
          <w:color w:val="000000" w:themeColor="text1"/>
          <w:sz w:val="20"/>
        </w:rPr>
        <w:t xml:space="preserve">certify in a report to the </w:t>
      </w:r>
      <w:r w:rsidR="00943979">
        <w:rPr>
          <w:rFonts w:ascii="Arial" w:hAnsi="Arial" w:cs="Arial"/>
          <w:color w:val="000000" w:themeColor="text1"/>
          <w:sz w:val="20"/>
        </w:rPr>
        <w:t>Court</w:t>
      </w:r>
      <w:r w:rsidR="00557CDD" w:rsidRPr="00557CDD">
        <w:rPr>
          <w:rFonts w:ascii="Arial" w:hAnsi="Arial" w:cs="Arial"/>
          <w:color w:val="000000" w:themeColor="text1"/>
          <w:sz w:val="20"/>
        </w:rPr>
        <w:t xml:space="preserve">: </w:t>
      </w:r>
      <w:r w:rsidR="003B3032" w:rsidRPr="003B3032">
        <w:rPr>
          <w:rFonts w:ascii="Arial" w:hAnsi="Arial" w:cs="Arial"/>
          <w:color w:val="000000" w:themeColor="text1"/>
          <w:sz w:val="20"/>
        </w:rPr>
        <w:t>(a) the total amount of money Contractor received under this Agreement, (b) the name and address of each DVBE subcontractor to which Contractor subcontracted work in connection with this Agreement, (c) the total amount of money and percentage of work Contractor committed to provide to each DVBE subcontractor, (d) the total amount of money each DVBE subcontractor received from Contractor in connection with this Agreement</w:t>
      </w:r>
      <w:r w:rsidR="003B3032">
        <w:rPr>
          <w:rFonts w:ascii="Arial" w:hAnsi="Arial" w:cs="Arial"/>
          <w:color w:val="000000" w:themeColor="text1"/>
          <w:sz w:val="20"/>
        </w:rPr>
        <w:t xml:space="preserve">, and (e) that </w:t>
      </w:r>
      <w:r w:rsidR="00557CDD" w:rsidRPr="00557CDD">
        <w:rPr>
          <w:rFonts w:ascii="Arial" w:hAnsi="Arial" w:cs="Arial"/>
          <w:color w:val="000000" w:themeColor="text1"/>
          <w:sz w:val="20"/>
        </w:rPr>
        <w:t>all payments under th</w:t>
      </w:r>
      <w:r w:rsidR="009976F9">
        <w:rPr>
          <w:rFonts w:ascii="Arial" w:hAnsi="Arial" w:cs="Arial"/>
          <w:color w:val="000000" w:themeColor="text1"/>
          <w:sz w:val="20"/>
        </w:rPr>
        <w:t>is</w:t>
      </w:r>
      <w:r w:rsidR="00557CDD" w:rsidRPr="00557CDD">
        <w:rPr>
          <w:rFonts w:ascii="Arial" w:hAnsi="Arial" w:cs="Arial"/>
          <w:color w:val="000000" w:themeColor="text1"/>
          <w:sz w:val="20"/>
        </w:rPr>
        <w:t xml:space="preserve"> Agreement have been made to the applicable DVBE subcontractors</w:t>
      </w:r>
      <w:r w:rsidR="00087E96">
        <w:rPr>
          <w:rFonts w:ascii="Arial" w:hAnsi="Arial" w:cs="Arial"/>
          <w:color w:val="000000" w:themeColor="text1"/>
          <w:sz w:val="20"/>
        </w:rPr>
        <w:t xml:space="preserve">. </w:t>
      </w:r>
      <w:r w:rsidR="00557CDD" w:rsidRPr="00557CDD">
        <w:rPr>
          <w:rFonts w:ascii="Arial" w:hAnsi="Arial" w:cs="Arial"/>
          <w:color w:val="000000" w:themeColor="text1"/>
          <w:sz w:val="20"/>
        </w:rPr>
        <w:t xml:space="preserve">Upon request by the </w:t>
      </w:r>
      <w:r w:rsidR="00943979">
        <w:rPr>
          <w:rFonts w:ascii="Arial" w:hAnsi="Arial" w:cs="Arial"/>
          <w:color w:val="000000" w:themeColor="text1"/>
          <w:sz w:val="20"/>
        </w:rPr>
        <w:t>Court</w:t>
      </w:r>
      <w:r w:rsidR="00557CDD" w:rsidRPr="00557CDD">
        <w:rPr>
          <w:rFonts w:ascii="Arial" w:hAnsi="Arial" w:cs="Arial"/>
          <w:color w:val="000000" w:themeColor="text1"/>
          <w:sz w:val="20"/>
        </w:rPr>
        <w:t>, Contractor shall provide proof of payment for the work</w:t>
      </w:r>
      <w:r w:rsidR="00087E96">
        <w:rPr>
          <w:rFonts w:ascii="Arial" w:hAnsi="Arial" w:cs="Arial"/>
          <w:color w:val="000000" w:themeColor="text1"/>
          <w:sz w:val="20"/>
        </w:rPr>
        <w:t xml:space="preserve">. </w:t>
      </w:r>
    </w:p>
    <w:p w14:paraId="470CE479" w14:textId="77777777" w:rsidR="00635103" w:rsidRDefault="00635103" w:rsidP="00A10D3D">
      <w:pPr>
        <w:ind w:left="426" w:hanging="426"/>
        <w:rPr>
          <w:rFonts w:ascii="Arial" w:hAnsi="Arial" w:cs="Arial"/>
          <w:b/>
          <w:bCs/>
          <w:color w:val="000000" w:themeColor="text1"/>
          <w:sz w:val="20"/>
        </w:rPr>
      </w:pPr>
      <w:r>
        <w:rPr>
          <w:rFonts w:ascii="Arial" w:hAnsi="Arial" w:cs="Arial"/>
          <w:b/>
          <w:bCs/>
          <w:color w:val="000000" w:themeColor="text1"/>
          <w:sz w:val="20"/>
        </w:rPr>
        <w:tab/>
      </w:r>
    </w:p>
    <w:p w14:paraId="78C7F9F2" w14:textId="559232D6" w:rsidR="00635103" w:rsidRDefault="00635103" w:rsidP="00635103">
      <w:pPr>
        <w:ind w:left="426" w:hanging="426"/>
        <w:rPr>
          <w:rFonts w:ascii="Arial" w:hAnsi="Arial" w:cs="Arial"/>
          <w:color w:val="000000" w:themeColor="text1"/>
          <w:sz w:val="20"/>
        </w:rPr>
      </w:pPr>
      <w:r>
        <w:rPr>
          <w:rFonts w:ascii="Arial" w:hAnsi="Arial" w:cs="Arial"/>
          <w:color w:val="000000" w:themeColor="text1"/>
          <w:sz w:val="20"/>
        </w:rPr>
        <w:tab/>
      </w:r>
      <w:r w:rsidR="00A10D3D" w:rsidRPr="00A10D3D">
        <w:rPr>
          <w:rFonts w:ascii="Arial" w:hAnsi="Arial" w:cs="Arial"/>
          <w:color w:val="000000" w:themeColor="text1"/>
          <w:sz w:val="20"/>
        </w:rPr>
        <w:t>Pursuant to Military</w:t>
      </w:r>
      <w:r w:rsidR="00A10D3D">
        <w:rPr>
          <w:rFonts w:ascii="Arial" w:hAnsi="Arial" w:cs="Arial"/>
          <w:color w:val="000000" w:themeColor="text1"/>
          <w:sz w:val="20"/>
        </w:rPr>
        <w:t xml:space="preserve"> and</w:t>
      </w:r>
      <w:r w:rsidR="00A10D3D" w:rsidRPr="00A10D3D">
        <w:rPr>
          <w:rFonts w:ascii="Arial" w:hAnsi="Arial" w:cs="Arial"/>
          <w:color w:val="000000" w:themeColor="text1"/>
          <w:sz w:val="20"/>
        </w:rPr>
        <w:t xml:space="preserve"> Veterans Code section 999.7</w:t>
      </w:r>
      <w:r w:rsidR="00A10D3D">
        <w:rPr>
          <w:rFonts w:ascii="Arial" w:hAnsi="Arial" w:cs="Arial"/>
          <w:color w:val="000000" w:themeColor="text1"/>
          <w:sz w:val="20"/>
        </w:rPr>
        <w:t>, the Court wi</w:t>
      </w:r>
      <w:r w:rsidR="00A10D3D" w:rsidRPr="00A10D3D">
        <w:rPr>
          <w:rFonts w:ascii="Arial" w:hAnsi="Arial" w:cs="Arial"/>
          <w:color w:val="000000" w:themeColor="text1"/>
          <w:sz w:val="20"/>
        </w:rPr>
        <w:t>ll withhold $10,000 from the final</w:t>
      </w:r>
      <w:r w:rsidR="00A10D3D">
        <w:rPr>
          <w:rFonts w:ascii="Arial" w:hAnsi="Arial" w:cs="Arial"/>
          <w:color w:val="000000" w:themeColor="text1"/>
          <w:sz w:val="20"/>
        </w:rPr>
        <w:t xml:space="preserve"> </w:t>
      </w:r>
      <w:r w:rsidR="00A10D3D" w:rsidRPr="00A10D3D">
        <w:rPr>
          <w:rFonts w:ascii="Arial" w:hAnsi="Arial" w:cs="Arial"/>
          <w:color w:val="000000" w:themeColor="text1"/>
          <w:sz w:val="20"/>
        </w:rPr>
        <w:t>payment</w:t>
      </w:r>
      <w:r w:rsidR="00A10D3D">
        <w:rPr>
          <w:rFonts w:ascii="Arial" w:hAnsi="Arial" w:cs="Arial"/>
          <w:color w:val="000000" w:themeColor="text1"/>
          <w:sz w:val="20"/>
        </w:rPr>
        <w:t xml:space="preserve"> to Contractor (</w:t>
      </w:r>
      <w:r w:rsidR="00A10D3D" w:rsidRPr="00A10D3D">
        <w:rPr>
          <w:rFonts w:ascii="Arial" w:hAnsi="Arial" w:cs="Arial"/>
          <w:color w:val="000000" w:themeColor="text1"/>
          <w:sz w:val="20"/>
        </w:rPr>
        <w:t xml:space="preserve">or withhold the full </w:t>
      </w:r>
      <w:r w:rsidR="00A10D3D">
        <w:rPr>
          <w:rFonts w:ascii="Arial" w:hAnsi="Arial" w:cs="Arial"/>
          <w:color w:val="000000" w:themeColor="text1"/>
          <w:sz w:val="20"/>
        </w:rPr>
        <w:t xml:space="preserve">final </w:t>
      </w:r>
      <w:r w:rsidR="00A10D3D" w:rsidRPr="00A10D3D">
        <w:rPr>
          <w:rFonts w:ascii="Arial" w:hAnsi="Arial" w:cs="Arial"/>
          <w:color w:val="000000" w:themeColor="text1"/>
          <w:sz w:val="20"/>
        </w:rPr>
        <w:t>payment if it is less than $10,000</w:t>
      </w:r>
      <w:r w:rsidR="00A10D3D">
        <w:rPr>
          <w:rFonts w:ascii="Arial" w:hAnsi="Arial" w:cs="Arial"/>
          <w:color w:val="000000" w:themeColor="text1"/>
          <w:sz w:val="20"/>
        </w:rPr>
        <w:t>)</w:t>
      </w:r>
      <w:r w:rsidR="00A10D3D" w:rsidRPr="00A10D3D">
        <w:rPr>
          <w:rFonts w:ascii="Arial" w:hAnsi="Arial" w:cs="Arial"/>
          <w:color w:val="000000" w:themeColor="text1"/>
          <w:sz w:val="20"/>
        </w:rPr>
        <w:t xml:space="preserve"> until Contractor</w:t>
      </w:r>
      <w:r w:rsidR="00A10D3D">
        <w:rPr>
          <w:rFonts w:ascii="Arial" w:hAnsi="Arial" w:cs="Arial"/>
          <w:color w:val="000000" w:themeColor="text1"/>
          <w:sz w:val="20"/>
        </w:rPr>
        <w:t xml:space="preserve"> </w:t>
      </w:r>
      <w:r w:rsidR="00A10D3D" w:rsidRPr="00A10D3D">
        <w:rPr>
          <w:rFonts w:ascii="Arial" w:hAnsi="Arial" w:cs="Arial"/>
          <w:color w:val="000000" w:themeColor="text1"/>
          <w:sz w:val="20"/>
        </w:rPr>
        <w:t>submits a complete and accurate certification</w:t>
      </w:r>
      <w:r w:rsidR="001107EB">
        <w:rPr>
          <w:rFonts w:ascii="Arial" w:hAnsi="Arial" w:cs="Arial"/>
          <w:color w:val="000000" w:themeColor="text1"/>
          <w:sz w:val="20"/>
        </w:rPr>
        <w:t xml:space="preserve"> as specified above</w:t>
      </w:r>
      <w:r w:rsidR="00A10D3D">
        <w:rPr>
          <w:rFonts w:ascii="Arial" w:hAnsi="Arial" w:cs="Arial"/>
          <w:color w:val="000000" w:themeColor="text1"/>
          <w:sz w:val="20"/>
        </w:rPr>
        <w:t xml:space="preserve">. </w:t>
      </w:r>
      <w:r w:rsidRPr="00635103">
        <w:rPr>
          <w:rFonts w:ascii="Arial" w:hAnsi="Arial" w:cs="Arial"/>
          <w:color w:val="000000" w:themeColor="text1"/>
          <w:sz w:val="20"/>
        </w:rPr>
        <w:t xml:space="preserve">The </w:t>
      </w:r>
      <w:r>
        <w:rPr>
          <w:rFonts w:ascii="Arial" w:hAnsi="Arial" w:cs="Arial"/>
          <w:color w:val="000000" w:themeColor="text1"/>
          <w:sz w:val="20"/>
        </w:rPr>
        <w:t>Court</w:t>
      </w:r>
      <w:r w:rsidRPr="00635103">
        <w:rPr>
          <w:rFonts w:ascii="Arial" w:hAnsi="Arial" w:cs="Arial"/>
          <w:color w:val="000000" w:themeColor="text1"/>
          <w:sz w:val="20"/>
        </w:rPr>
        <w:t xml:space="preserve"> </w:t>
      </w:r>
      <w:r>
        <w:rPr>
          <w:rFonts w:ascii="Arial" w:hAnsi="Arial" w:cs="Arial"/>
          <w:color w:val="000000" w:themeColor="text1"/>
          <w:sz w:val="20"/>
        </w:rPr>
        <w:t>wi</w:t>
      </w:r>
      <w:r w:rsidRPr="00635103">
        <w:rPr>
          <w:rFonts w:ascii="Arial" w:hAnsi="Arial" w:cs="Arial"/>
          <w:color w:val="000000" w:themeColor="text1"/>
          <w:sz w:val="20"/>
        </w:rPr>
        <w:t xml:space="preserve">ll allow </w:t>
      </w:r>
      <w:r>
        <w:rPr>
          <w:rFonts w:ascii="Arial" w:hAnsi="Arial" w:cs="Arial"/>
          <w:color w:val="000000" w:themeColor="text1"/>
          <w:sz w:val="20"/>
        </w:rPr>
        <w:t>Contractor</w:t>
      </w:r>
      <w:r w:rsidRPr="00635103">
        <w:rPr>
          <w:rFonts w:ascii="Arial" w:hAnsi="Arial" w:cs="Arial"/>
          <w:color w:val="000000" w:themeColor="text1"/>
          <w:sz w:val="20"/>
        </w:rPr>
        <w:t xml:space="preserve"> to cure the deficiency after written notice of </w:t>
      </w:r>
      <w:r>
        <w:rPr>
          <w:rFonts w:ascii="Arial" w:hAnsi="Arial" w:cs="Arial"/>
          <w:color w:val="000000" w:themeColor="text1"/>
          <w:sz w:val="20"/>
        </w:rPr>
        <w:t>C</w:t>
      </w:r>
      <w:r w:rsidRPr="00635103">
        <w:rPr>
          <w:rFonts w:ascii="Arial" w:hAnsi="Arial" w:cs="Arial"/>
          <w:color w:val="000000" w:themeColor="text1"/>
          <w:sz w:val="20"/>
        </w:rPr>
        <w:t>ontractor’s</w:t>
      </w:r>
      <w:r>
        <w:rPr>
          <w:rFonts w:ascii="Arial" w:hAnsi="Arial" w:cs="Arial"/>
          <w:color w:val="000000" w:themeColor="text1"/>
          <w:sz w:val="20"/>
        </w:rPr>
        <w:t xml:space="preserve"> </w:t>
      </w:r>
      <w:r w:rsidRPr="00635103">
        <w:rPr>
          <w:rFonts w:ascii="Arial" w:hAnsi="Arial" w:cs="Arial"/>
          <w:color w:val="000000" w:themeColor="text1"/>
          <w:sz w:val="20"/>
        </w:rPr>
        <w:t>failure to complete and submit a</w:t>
      </w:r>
      <w:r w:rsidR="001107EB">
        <w:rPr>
          <w:rFonts w:ascii="Arial" w:hAnsi="Arial" w:cs="Arial"/>
          <w:color w:val="000000" w:themeColor="text1"/>
          <w:sz w:val="20"/>
        </w:rPr>
        <w:t xml:space="preserve"> complete and</w:t>
      </w:r>
      <w:r w:rsidRPr="00635103">
        <w:rPr>
          <w:rFonts w:ascii="Arial" w:hAnsi="Arial" w:cs="Arial"/>
          <w:color w:val="000000" w:themeColor="text1"/>
          <w:sz w:val="20"/>
        </w:rPr>
        <w:t xml:space="preserve"> accurate certification</w:t>
      </w:r>
      <w:r>
        <w:rPr>
          <w:rFonts w:ascii="Arial" w:hAnsi="Arial" w:cs="Arial"/>
          <w:color w:val="000000" w:themeColor="text1"/>
          <w:sz w:val="20"/>
        </w:rPr>
        <w:t>. I</w:t>
      </w:r>
      <w:r w:rsidRPr="00635103">
        <w:rPr>
          <w:rFonts w:ascii="Arial" w:hAnsi="Arial" w:cs="Arial"/>
          <w:color w:val="000000" w:themeColor="text1"/>
          <w:sz w:val="20"/>
        </w:rPr>
        <w:t>f after at least 15 calendar days,</w:t>
      </w:r>
      <w:r>
        <w:rPr>
          <w:rFonts w:ascii="Arial" w:hAnsi="Arial" w:cs="Arial"/>
          <w:color w:val="000000" w:themeColor="text1"/>
          <w:sz w:val="20"/>
        </w:rPr>
        <w:t xml:space="preserve"> </w:t>
      </w:r>
      <w:r w:rsidRPr="00635103">
        <w:rPr>
          <w:rFonts w:ascii="Arial" w:hAnsi="Arial" w:cs="Arial"/>
          <w:color w:val="000000" w:themeColor="text1"/>
          <w:sz w:val="20"/>
        </w:rPr>
        <w:t xml:space="preserve">but no more than 30 calendar days, from the date of the written notice </w:t>
      </w:r>
      <w:r>
        <w:rPr>
          <w:rFonts w:ascii="Arial" w:hAnsi="Arial" w:cs="Arial"/>
          <w:color w:val="000000" w:themeColor="text1"/>
          <w:sz w:val="20"/>
        </w:rPr>
        <w:t>C</w:t>
      </w:r>
      <w:r w:rsidRPr="00635103">
        <w:rPr>
          <w:rFonts w:ascii="Arial" w:hAnsi="Arial" w:cs="Arial"/>
          <w:color w:val="000000" w:themeColor="text1"/>
          <w:sz w:val="20"/>
        </w:rPr>
        <w:t xml:space="preserve">ontractor </w:t>
      </w:r>
      <w:r>
        <w:rPr>
          <w:rFonts w:ascii="Arial" w:hAnsi="Arial" w:cs="Arial"/>
          <w:color w:val="000000" w:themeColor="text1"/>
          <w:sz w:val="20"/>
        </w:rPr>
        <w:t>fails</w:t>
      </w:r>
      <w:r w:rsidRPr="00635103">
        <w:rPr>
          <w:rFonts w:ascii="Arial" w:hAnsi="Arial" w:cs="Arial"/>
          <w:color w:val="000000" w:themeColor="text1"/>
          <w:sz w:val="20"/>
        </w:rPr>
        <w:t xml:space="preserve"> to comply with the certification requirements, the </w:t>
      </w:r>
      <w:r>
        <w:rPr>
          <w:rFonts w:ascii="Arial" w:hAnsi="Arial" w:cs="Arial"/>
          <w:color w:val="000000" w:themeColor="text1"/>
          <w:sz w:val="20"/>
        </w:rPr>
        <w:t>Court</w:t>
      </w:r>
      <w:r w:rsidRPr="00635103">
        <w:rPr>
          <w:rFonts w:ascii="Arial" w:hAnsi="Arial" w:cs="Arial"/>
          <w:color w:val="000000" w:themeColor="text1"/>
          <w:sz w:val="20"/>
        </w:rPr>
        <w:t xml:space="preserve"> shall</w:t>
      </w:r>
      <w:r>
        <w:rPr>
          <w:rFonts w:ascii="Arial" w:hAnsi="Arial" w:cs="Arial"/>
          <w:color w:val="000000" w:themeColor="text1"/>
          <w:sz w:val="20"/>
        </w:rPr>
        <w:t xml:space="preserve"> </w:t>
      </w:r>
      <w:r w:rsidRPr="00635103">
        <w:rPr>
          <w:rFonts w:ascii="Arial" w:hAnsi="Arial" w:cs="Arial"/>
          <w:color w:val="000000" w:themeColor="text1"/>
          <w:sz w:val="20"/>
        </w:rPr>
        <w:t>permanently deduct $10,000 from the final payment</w:t>
      </w:r>
      <w:r>
        <w:rPr>
          <w:rFonts w:ascii="Arial" w:hAnsi="Arial" w:cs="Arial"/>
          <w:color w:val="000000" w:themeColor="text1"/>
          <w:sz w:val="20"/>
        </w:rPr>
        <w:t xml:space="preserve"> to Contractor (</w:t>
      </w:r>
      <w:r w:rsidRPr="00635103">
        <w:rPr>
          <w:rFonts w:ascii="Arial" w:hAnsi="Arial" w:cs="Arial"/>
          <w:color w:val="000000" w:themeColor="text1"/>
          <w:sz w:val="20"/>
        </w:rPr>
        <w:t>or the full payment</w:t>
      </w:r>
      <w:r>
        <w:rPr>
          <w:rFonts w:ascii="Arial" w:hAnsi="Arial" w:cs="Arial"/>
          <w:color w:val="000000" w:themeColor="text1"/>
          <w:sz w:val="20"/>
        </w:rPr>
        <w:t>,</w:t>
      </w:r>
      <w:r w:rsidRPr="00635103">
        <w:rPr>
          <w:rFonts w:ascii="Arial" w:hAnsi="Arial" w:cs="Arial"/>
          <w:color w:val="000000" w:themeColor="text1"/>
          <w:sz w:val="20"/>
        </w:rPr>
        <w:t xml:space="preserve"> if less than</w:t>
      </w:r>
      <w:r>
        <w:rPr>
          <w:rFonts w:ascii="Arial" w:hAnsi="Arial" w:cs="Arial"/>
          <w:color w:val="000000" w:themeColor="text1"/>
          <w:sz w:val="20"/>
        </w:rPr>
        <w:t xml:space="preserve"> </w:t>
      </w:r>
      <w:r w:rsidRPr="00635103">
        <w:rPr>
          <w:rFonts w:ascii="Arial" w:hAnsi="Arial" w:cs="Arial"/>
          <w:color w:val="000000" w:themeColor="text1"/>
          <w:sz w:val="20"/>
        </w:rPr>
        <w:t>$10,000</w:t>
      </w:r>
      <w:r>
        <w:rPr>
          <w:rFonts w:ascii="Arial" w:hAnsi="Arial" w:cs="Arial"/>
          <w:color w:val="000000" w:themeColor="text1"/>
          <w:sz w:val="20"/>
        </w:rPr>
        <w:t>)</w:t>
      </w:r>
      <w:r w:rsidRPr="00635103">
        <w:rPr>
          <w:rFonts w:ascii="Arial" w:hAnsi="Arial" w:cs="Arial"/>
          <w:color w:val="000000" w:themeColor="text1"/>
          <w:sz w:val="20"/>
        </w:rPr>
        <w:t>.</w:t>
      </w:r>
    </w:p>
    <w:p w14:paraId="0BE37A45" w14:textId="77777777" w:rsidR="00635103" w:rsidRDefault="00635103" w:rsidP="00A10D3D">
      <w:pPr>
        <w:ind w:left="426" w:hanging="426"/>
        <w:rPr>
          <w:rFonts w:ascii="Arial" w:hAnsi="Arial" w:cs="Arial"/>
          <w:color w:val="000000" w:themeColor="text1"/>
          <w:sz w:val="20"/>
        </w:rPr>
      </w:pPr>
    </w:p>
    <w:p w14:paraId="3617D07A" w14:textId="30D651AE" w:rsidR="009C2EE2" w:rsidRDefault="00635103" w:rsidP="00A10D3D">
      <w:pPr>
        <w:ind w:left="426" w:hanging="426"/>
        <w:rPr>
          <w:rFonts w:ascii="Arial" w:hAnsi="Arial" w:cs="Arial"/>
          <w:color w:val="000000" w:themeColor="text1"/>
          <w:sz w:val="20"/>
        </w:rPr>
      </w:pPr>
      <w:r>
        <w:rPr>
          <w:rFonts w:ascii="Arial" w:hAnsi="Arial" w:cs="Arial"/>
          <w:color w:val="000000" w:themeColor="text1"/>
          <w:sz w:val="20"/>
        </w:rPr>
        <w:tab/>
      </w:r>
      <w:r w:rsidR="00557CDD" w:rsidRPr="00557CDD">
        <w:rPr>
          <w:rFonts w:ascii="Arial" w:hAnsi="Arial" w:cs="Arial"/>
          <w:color w:val="000000" w:themeColor="text1"/>
          <w:sz w:val="20"/>
        </w:rPr>
        <w:t xml:space="preserve">A person or entity that knowingly provides false information shall be subject to a civil penalty for each violation. Contractor will comply with all rules, regulations, </w:t>
      </w:r>
      <w:r w:rsidR="00054A65" w:rsidRPr="00557CDD">
        <w:rPr>
          <w:rFonts w:ascii="Arial" w:hAnsi="Arial" w:cs="Arial"/>
          <w:color w:val="000000" w:themeColor="text1"/>
          <w:sz w:val="20"/>
        </w:rPr>
        <w:t>ordinances,</w:t>
      </w:r>
      <w:r w:rsidR="00557CDD" w:rsidRPr="00557CDD">
        <w:rPr>
          <w:rFonts w:ascii="Arial" w:hAnsi="Arial" w:cs="Arial"/>
          <w:color w:val="000000" w:themeColor="text1"/>
          <w:sz w:val="20"/>
        </w:rPr>
        <w:t xml:space="preserve"> and statutes that govern the DVBE Program, including Military and Veterans Code section 999.5.</w:t>
      </w:r>
    </w:p>
    <w:p w14:paraId="3319ADDF" w14:textId="77777777" w:rsidR="004225EF" w:rsidRDefault="004225EF" w:rsidP="00993ABF">
      <w:pPr>
        <w:rPr>
          <w:rFonts w:ascii="Arial" w:hAnsi="Arial" w:cs="Arial"/>
          <w:color w:val="000000" w:themeColor="text1"/>
          <w:sz w:val="20"/>
        </w:rPr>
      </w:pPr>
    </w:p>
    <w:p w14:paraId="0BDE470D" w14:textId="6C13BAA1" w:rsidR="00480A94" w:rsidRDefault="00C45588" w:rsidP="00917670">
      <w:pPr>
        <w:ind w:left="426" w:hanging="426"/>
        <w:rPr>
          <w:rFonts w:ascii="Arial" w:hAnsi="Arial" w:cs="Arial"/>
          <w:color w:val="000000" w:themeColor="text1"/>
          <w:sz w:val="20"/>
        </w:rPr>
      </w:pPr>
      <w:r>
        <w:rPr>
          <w:rFonts w:ascii="Arial" w:hAnsi="Arial" w:cs="Arial"/>
          <w:b/>
          <w:bCs/>
          <w:color w:val="000000" w:themeColor="text1"/>
          <w:sz w:val="20"/>
        </w:rPr>
        <w:t>9</w:t>
      </w:r>
      <w:r w:rsidR="00943979" w:rsidRPr="00943979">
        <w:rPr>
          <w:rFonts w:ascii="Arial" w:hAnsi="Arial" w:cs="Arial"/>
          <w:b/>
          <w:bCs/>
          <w:color w:val="000000" w:themeColor="text1"/>
          <w:sz w:val="20"/>
        </w:rPr>
        <w:t xml:space="preserve">. </w:t>
      </w:r>
      <w:r w:rsidR="00943979" w:rsidRPr="00943979">
        <w:rPr>
          <w:rFonts w:ascii="Arial" w:hAnsi="Arial" w:cs="Arial"/>
          <w:b/>
          <w:bCs/>
          <w:color w:val="000000" w:themeColor="text1"/>
          <w:sz w:val="20"/>
        </w:rPr>
        <w:tab/>
        <w:t>Th</w:t>
      </w:r>
      <w:r w:rsidR="009976F9">
        <w:rPr>
          <w:rFonts w:ascii="Arial" w:hAnsi="Arial" w:cs="Arial"/>
          <w:b/>
          <w:bCs/>
          <w:color w:val="000000" w:themeColor="text1"/>
          <w:sz w:val="20"/>
        </w:rPr>
        <w:t>is</w:t>
      </w:r>
      <w:r w:rsidR="00943979" w:rsidRPr="00943979">
        <w:rPr>
          <w:rFonts w:ascii="Arial" w:hAnsi="Arial" w:cs="Arial"/>
          <w:b/>
          <w:bCs/>
          <w:color w:val="000000" w:themeColor="text1"/>
          <w:sz w:val="20"/>
        </w:rPr>
        <w:t xml:space="preserve"> Agreemen</w:t>
      </w:r>
      <w:r w:rsidR="00AE4420">
        <w:rPr>
          <w:rFonts w:ascii="Arial" w:hAnsi="Arial" w:cs="Arial"/>
          <w:b/>
          <w:bCs/>
          <w:color w:val="000000" w:themeColor="text1"/>
          <w:sz w:val="20"/>
        </w:rPr>
        <w:t>t</w:t>
      </w:r>
      <w:r w:rsidR="00943979" w:rsidRPr="00943979">
        <w:rPr>
          <w:rFonts w:ascii="Arial" w:hAnsi="Arial" w:cs="Arial"/>
          <w:b/>
          <w:bCs/>
          <w:color w:val="000000" w:themeColor="text1"/>
          <w:sz w:val="20"/>
        </w:rPr>
        <w:t xml:space="preserve"> Resulted from a Competitive Solicitation.</w:t>
      </w:r>
      <w:r w:rsidR="00943979" w:rsidRPr="00943979">
        <w:rPr>
          <w:rFonts w:ascii="Arial" w:hAnsi="Arial" w:cs="Arial"/>
          <w:color w:val="000000" w:themeColor="text1"/>
          <w:sz w:val="20"/>
        </w:rPr>
        <w:t xml:space="preserve"> </w:t>
      </w:r>
      <w:r w:rsidR="00480A94" w:rsidRPr="00480A94">
        <w:rPr>
          <w:rFonts w:ascii="Arial" w:hAnsi="Arial" w:cs="Arial"/>
          <w:color w:val="000000" w:themeColor="text1"/>
          <w:sz w:val="20"/>
        </w:rPr>
        <w:t xml:space="preserve">Contractor shall assign to the Court all rights, title, and interest in and to all causes of action it may have under Section 4 of the Clayton Act (15 U.S.C. Sec. 15) or under the Cartwright Act (Chapter 2 (commencing with Section 16700) of Part </w:t>
      </w:r>
      <w:r w:rsidR="00480A94" w:rsidRPr="00480A94">
        <w:rPr>
          <w:rFonts w:ascii="Arial" w:hAnsi="Arial" w:cs="Arial"/>
          <w:color w:val="000000" w:themeColor="text1"/>
          <w:sz w:val="20"/>
        </w:rPr>
        <w:lastRenderedPageBreak/>
        <w:t>2 of Division 7 of the Business and Professions Code), arising from purchases of goods, materials, or services by Contractor for sale to the Court. Such assignment shall be made and become effective at the time the Court tenders final payment to Contractor. If the Court receives, either through judgment or settlement, a monetary recovery for a cause of action assigned under this section, Contractor shall be entitled to receive reimbursement for actual legal costs incurred and may, upon demand, recover from the Court any portion of the recovery, including treble damages, attributable to overcharges that were paid by Contractor but were not paid by the Court as part of the bid price, less the expenses incurred in obtaining that portion of the recovery. Upon demand in writing by Contractor, the Court shall, within one (1) year from such demand, reassign the cause of action assigned under this part if Contractor has been or may have been injured by the violation of law for which the cause of action arose and (</w:t>
      </w:r>
      <w:r w:rsidR="00CB4A4C">
        <w:rPr>
          <w:rFonts w:ascii="Arial" w:hAnsi="Arial" w:cs="Arial"/>
          <w:color w:val="000000" w:themeColor="text1"/>
          <w:sz w:val="20"/>
        </w:rPr>
        <w:t>i</w:t>
      </w:r>
      <w:r w:rsidR="00480A94" w:rsidRPr="00480A94">
        <w:rPr>
          <w:rFonts w:ascii="Arial" w:hAnsi="Arial" w:cs="Arial"/>
          <w:color w:val="000000" w:themeColor="text1"/>
          <w:sz w:val="20"/>
        </w:rPr>
        <w:t>) the Court has not been injured thereby, or (</w:t>
      </w:r>
      <w:r w:rsidR="00CB4A4C">
        <w:rPr>
          <w:rFonts w:ascii="Arial" w:hAnsi="Arial" w:cs="Arial"/>
          <w:color w:val="000000" w:themeColor="text1"/>
          <w:sz w:val="20"/>
        </w:rPr>
        <w:t>ii</w:t>
      </w:r>
      <w:r w:rsidR="00480A94" w:rsidRPr="00480A94">
        <w:rPr>
          <w:rFonts w:ascii="Arial" w:hAnsi="Arial" w:cs="Arial"/>
          <w:color w:val="000000" w:themeColor="text1"/>
          <w:sz w:val="20"/>
        </w:rPr>
        <w:t>) the Court declines to file a court action for the cause of action.</w:t>
      </w:r>
    </w:p>
    <w:p w14:paraId="7A25876C" w14:textId="77777777" w:rsidR="008F04E6" w:rsidRDefault="008F04E6" w:rsidP="00917670">
      <w:pPr>
        <w:ind w:left="426" w:hanging="426"/>
        <w:rPr>
          <w:rFonts w:ascii="Arial" w:hAnsi="Arial" w:cs="Arial"/>
          <w:color w:val="000000" w:themeColor="text1"/>
          <w:sz w:val="20"/>
        </w:rPr>
      </w:pPr>
    </w:p>
    <w:p w14:paraId="45335594" w14:textId="2941E3EF" w:rsidR="008F04E6" w:rsidRDefault="00900E9C" w:rsidP="00917670">
      <w:pPr>
        <w:ind w:left="426" w:hanging="426"/>
        <w:rPr>
          <w:rFonts w:ascii="Arial" w:hAnsi="Arial" w:cs="Arial"/>
          <w:color w:val="000000" w:themeColor="text1"/>
          <w:sz w:val="20"/>
        </w:rPr>
      </w:pPr>
      <w:r>
        <w:rPr>
          <w:rFonts w:ascii="Arial" w:hAnsi="Arial" w:cs="Arial"/>
          <w:b/>
          <w:bCs/>
          <w:color w:val="000000" w:themeColor="text1"/>
          <w:sz w:val="20"/>
        </w:rPr>
        <w:t>1</w:t>
      </w:r>
      <w:r w:rsidR="00C45588">
        <w:rPr>
          <w:rFonts w:ascii="Arial" w:hAnsi="Arial" w:cs="Arial"/>
          <w:b/>
          <w:bCs/>
          <w:color w:val="000000" w:themeColor="text1"/>
          <w:sz w:val="20"/>
        </w:rPr>
        <w:t>0</w:t>
      </w:r>
      <w:r w:rsidR="008F04E6" w:rsidRPr="008F04E6">
        <w:rPr>
          <w:rFonts w:ascii="Arial" w:hAnsi="Arial" w:cs="Arial"/>
          <w:b/>
          <w:bCs/>
          <w:color w:val="000000" w:themeColor="text1"/>
          <w:sz w:val="20"/>
        </w:rPr>
        <w:t>.</w:t>
      </w:r>
      <w:r w:rsidR="008F04E6" w:rsidRPr="008F04E6">
        <w:rPr>
          <w:rFonts w:ascii="Arial" w:hAnsi="Arial" w:cs="Arial"/>
          <w:b/>
          <w:bCs/>
          <w:color w:val="000000" w:themeColor="text1"/>
          <w:sz w:val="20"/>
        </w:rPr>
        <w:tab/>
        <w:t>Th</w:t>
      </w:r>
      <w:r w:rsidR="009976F9">
        <w:rPr>
          <w:rFonts w:ascii="Arial" w:hAnsi="Arial" w:cs="Arial"/>
          <w:b/>
          <w:bCs/>
          <w:color w:val="000000" w:themeColor="text1"/>
          <w:sz w:val="20"/>
        </w:rPr>
        <w:t>is</w:t>
      </w:r>
      <w:r w:rsidR="008F04E6" w:rsidRPr="008F04E6">
        <w:rPr>
          <w:rFonts w:ascii="Arial" w:hAnsi="Arial" w:cs="Arial"/>
          <w:b/>
          <w:bCs/>
          <w:color w:val="000000" w:themeColor="text1"/>
          <w:sz w:val="20"/>
        </w:rPr>
        <w:t xml:space="preserve"> Agreement will be Performed in California.</w:t>
      </w:r>
      <w:r w:rsidR="008F04E6">
        <w:rPr>
          <w:rFonts w:ascii="Arial" w:hAnsi="Arial" w:cs="Arial"/>
          <w:color w:val="000000" w:themeColor="text1"/>
          <w:sz w:val="20"/>
        </w:rPr>
        <w:t xml:space="preserve"> If C</w:t>
      </w:r>
      <w:r w:rsidR="008F04E6" w:rsidRPr="008F04E6">
        <w:rPr>
          <w:rFonts w:ascii="Arial" w:hAnsi="Arial" w:cs="Arial"/>
          <w:color w:val="000000" w:themeColor="text1"/>
          <w:sz w:val="20"/>
        </w:rPr>
        <w:t xml:space="preserve">ontractor </w:t>
      </w:r>
      <w:r w:rsidR="008F04E6">
        <w:rPr>
          <w:rFonts w:ascii="Arial" w:hAnsi="Arial" w:cs="Arial"/>
          <w:color w:val="000000" w:themeColor="text1"/>
          <w:sz w:val="20"/>
        </w:rPr>
        <w:t>is a c</w:t>
      </w:r>
      <w:r w:rsidR="008F04E6" w:rsidRPr="008F04E6">
        <w:rPr>
          <w:rFonts w:ascii="Arial" w:hAnsi="Arial" w:cs="Arial"/>
          <w:color w:val="000000" w:themeColor="text1"/>
          <w:sz w:val="20"/>
        </w:rPr>
        <w:t>orporation, LLC, or LP</w:t>
      </w:r>
      <w:r w:rsidR="008F04E6">
        <w:rPr>
          <w:rFonts w:ascii="Arial" w:hAnsi="Arial" w:cs="Arial"/>
          <w:color w:val="000000" w:themeColor="text1"/>
          <w:sz w:val="20"/>
        </w:rPr>
        <w:t>, then</w:t>
      </w:r>
      <w:r w:rsidR="008D64A6">
        <w:rPr>
          <w:rFonts w:ascii="Arial" w:hAnsi="Arial" w:cs="Arial"/>
          <w:color w:val="000000" w:themeColor="text1"/>
          <w:sz w:val="20"/>
        </w:rPr>
        <w:t xml:space="preserve"> </w:t>
      </w:r>
      <w:r w:rsidR="008F04E6" w:rsidRPr="008F04E6">
        <w:rPr>
          <w:rFonts w:ascii="Arial" w:hAnsi="Arial" w:cs="Arial"/>
          <w:color w:val="000000" w:themeColor="text1"/>
          <w:sz w:val="20"/>
        </w:rPr>
        <w:t xml:space="preserve">Contractor is, and will remain </w:t>
      </w:r>
      <w:r w:rsidR="009976F9">
        <w:rPr>
          <w:rFonts w:ascii="Arial" w:hAnsi="Arial" w:cs="Arial"/>
          <w:color w:val="000000" w:themeColor="text1"/>
          <w:sz w:val="20"/>
        </w:rPr>
        <w:t>during the Term</w:t>
      </w:r>
      <w:r w:rsidR="008F04E6" w:rsidRPr="008F04E6">
        <w:rPr>
          <w:rFonts w:ascii="Arial" w:hAnsi="Arial" w:cs="Arial"/>
          <w:color w:val="000000" w:themeColor="text1"/>
          <w:sz w:val="20"/>
        </w:rPr>
        <w:t>, qualified to do business and in good standing in California.</w:t>
      </w:r>
    </w:p>
    <w:p w14:paraId="4C28A8B6" w14:textId="4EDD3D76" w:rsidR="008F04E6" w:rsidRDefault="008F04E6">
      <w:pPr>
        <w:rPr>
          <w:rFonts w:ascii="Arial" w:hAnsi="Arial" w:cs="Arial"/>
          <w:color w:val="000000" w:themeColor="text1"/>
          <w:sz w:val="20"/>
        </w:rPr>
      </w:pPr>
    </w:p>
    <w:p w14:paraId="188BAE90" w14:textId="77777777" w:rsidR="008F04E6" w:rsidRDefault="008F04E6">
      <w:pPr>
        <w:rPr>
          <w:rFonts w:ascii="Arial" w:hAnsi="Arial" w:cs="Arial"/>
          <w:color w:val="000000" w:themeColor="text1"/>
          <w:sz w:val="20"/>
        </w:rPr>
      </w:pPr>
    </w:p>
    <w:p w14:paraId="7AB4CC6B" w14:textId="77777777" w:rsidR="008F04E6" w:rsidRDefault="008F04E6">
      <w:pPr>
        <w:rPr>
          <w:rFonts w:ascii="Arial" w:eastAsiaTheme="majorEastAsia" w:hAnsi="Arial" w:cs="Arial"/>
          <w:b/>
          <w:bCs/>
          <w:color w:val="000000" w:themeColor="text1"/>
          <w:kern w:val="28"/>
          <w:sz w:val="20"/>
        </w:rPr>
      </w:pPr>
    </w:p>
    <w:p w14:paraId="772C0BBF" w14:textId="77777777" w:rsidR="008F04E6" w:rsidRDefault="008F04E6">
      <w:pPr>
        <w:rPr>
          <w:rFonts w:ascii="Arial" w:eastAsiaTheme="majorEastAsia" w:hAnsi="Arial" w:cs="Arial"/>
          <w:b/>
          <w:bCs/>
          <w:color w:val="000000" w:themeColor="text1"/>
          <w:kern w:val="28"/>
          <w:sz w:val="20"/>
        </w:rPr>
      </w:pPr>
      <w:r>
        <w:rPr>
          <w:rFonts w:ascii="Arial" w:hAnsi="Arial" w:cs="Arial"/>
          <w:color w:val="000000" w:themeColor="text1"/>
          <w:sz w:val="20"/>
        </w:rPr>
        <w:br w:type="page"/>
      </w:r>
    </w:p>
    <w:p w14:paraId="414B0B8E" w14:textId="3E7705F3" w:rsidR="00392AC3" w:rsidRPr="00361972" w:rsidRDefault="00740EFF"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lastRenderedPageBreak/>
        <w:t xml:space="preserve">APPENDIX </w:t>
      </w:r>
      <w:r w:rsidR="004225EF">
        <w:rPr>
          <w:rFonts w:ascii="Arial" w:hAnsi="Arial" w:cs="Arial"/>
          <w:color w:val="000000" w:themeColor="text1"/>
          <w:sz w:val="20"/>
          <w:szCs w:val="20"/>
        </w:rPr>
        <w:t>E</w:t>
      </w:r>
    </w:p>
    <w:p w14:paraId="770715C8" w14:textId="77777777" w:rsidR="00B7449E" w:rsidRPr="00361972" w:rsidRDefault="0099364E" w:rsidP="00BE0314">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t>Defined Terms</w:t>
      </w:r>
    </w:p>
    <w:p w14:paraId="65DB99A2" w14:textId="77777777" w:rsidR="00B7449E" w:rsidRPr="00361972" w:rsidRDefault="00B7449E" w:rsidP="00BE0314">
      <w:pPr>
        <w:ind w:left="360"/>
        <w:rPr>
          <w:rFonts w:ascii="Arial" w:hAnsi="Arial" w:cs="Arial"/>
          <w:sz w:val="20"/>
        </w:rPr>
      </w:pPr>
    </w:p>
    <w:p w14:paraId="50BA90EC" w14:textId="77777777" w:rsidR="000C5924" w:rsidRPr="00361972" w:rsidRDefault="000C5924" w:rsidP="00BE0314">
      <w:pPr>
        <w:rPr>
          <w:rFonts w:ascii="Arial" w:hAnsi="Arial" w:cs="Arial"/>
          <w:sz w:val="20"/>
        </w:rPr>
      </w:pPr>
      <w:r w:rsidRPr="00361972">
        <w:rPr>
          <w:rFonts w:ascii="Arial" w:hAnsi="Arial" w:cs="Arial"/>
          <w:sz w:val="20"/>
        </w:rPr>
        <w:t>As used in this Agreement, the following terms have the indicated meanings:</w:t>
      </w:r>
    </w:p>
    <w:p w14:paraId="320F0A6A" w14:textId="77777777" w:rsidR="000C5924" w:rsidRPr="00361972" w:rsidRDefault="000C5924" w:rsidP="000C5924">
      <w:pPr>
        <w:pStyle w:val="BodyTextIndent3"/>
        <w:spacing w:before="120"/>
        <w:ind w:left="0"/>
        <w:rPr>
          <w:rFonts w:ascii="Arial" w:hAnsi="Arial" w:cs="Arial"/>
          <w:bCs/>
          <w:sz w:val="20"/>
          <w:szCs w:val="20"/>
        </w:rPr>
      </w:pPr>
      <w:r w:rsidRPr="00361972">
        <w:rPr>
          <w:rFonts w:ascii="Arial" w:hAnsi="Arial" w:cs="Arial"/>
          <w:b/>
          <w:bCs/>
          <w:sz w:val="20"/>
          <w:szCs w:val="20"/>
        </w:rPr>
        <w:t xml:space="preserve">“Agreement” </w:t>
      </w:r>
      <w:r w:rsidRPr="00361972">
        <w:rPr>
          <w:rFonts w:ascii="Arial" w:hAnsi="Arial" w:cs="Arial"/>
          <w:bCs/>
          <w:sz w:val="20"/>
          <w:szCs w:val="20"/>
        </w:rPr>
        <w:t>is defined on the Coversheet.</w:t>
      </w:r>
    </w:p>
    <w:p w14:paraId="060F41A7" w14:textId="25FE08DE" w:rsidR="000C5924"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 xml:space="preserve">“Confidential Information” </w:t>
      </w:r>
      <w:r w:rsidRPr="00361972">
        <w:rPr>
          <w:rFonts w:ascii="Arial" w:hAnsi="Arial" w:cs="Arial"/>
          <w:sz w:val="20"/>
          <w:szCs w:val="20"/>
        </w:rPr>
        <w:t xml:space="preserve">means: (i) any information related to the business or operations of the Court, including information relating to the Court’s personnel and users; and (ii) all financial, statistical, personal, technical and other data and information of the Court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Court’s satisfaction that: (a) Contractor lawfully knew prior to the Court’s first disclosure to Contractor, (b) a third party rightfully disclosed to Contractor free of any confidentiality duties or obligations, or (c) is, or through no fault of Contractor has become, generally available to the public. </w:t>
      </w:r>
    </w:p>
    <w:p w14:paraId="12565F8A" w14:textId="31D48EBC"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“Contract Amount”</w:t>
      </w:r>
      <w:r w:rsidRPr="00361972">
        <w:rPr>
          <w:rFonts w:ascii="Arial" w:hAnsi="Arial" w:cs="Arial"/>
          <w:sz w:val="20"/>
          <w:szCs w:val="20"/>
        </w:rPr>
        <w:t xml:space="preserve"> is defined on the Coversheet</w:t>
      </w:r>
      <w:r w:rsidR="00D92C41">
        <w:rPr>
          <w:rFonts w:ascii="Arial" w:hAnsi="Arial" w:cs="Arial"/>
          <w:sz w:val="20"/>
          <w:szCs w:val="20"/>
        </w:rPr>
        <w:t xml:space="preserve">. The Court will </w:t>
      </w:r>
      <w:r w:rsidR="0048705F">
        <w:rPr>
          <w:rFonts w:ascii="Arial" w:hAnsi="Arial" w:cs="Arial"/>
          <w:sz w:val="20"/>
          <w:szCs w:val="20"/>
        </w:rPr>
        <w:t>increase</w:t>
      </w:r>
      <w:r w:rsidR="00D92C41">
        <w:rPr>
          <w:rFonts w:ascii="Arial" w:hAnsi="Arial" w:cs="Arial"/>
          <w:sz w:val="20"/>
          <w:szCs w:val="20"/>
        </w:rPr>
        <w:t xml:space="preserve"> the Contract Amount, </w:t>
      </w:r>
      <w:r w:rsidR="00D92C41" w:rsidRPr="00D92C41">
        <w:rPr>
          <w:rFonts w:ascii="Arial" w:hAnsi="Arial" w:cs="Arial"/>
          <w:sz w:val="20"/>
          <w:szCs w:val="20"/>
        </w:rPr>
        <w:t>without need for an amendment to this Agreement</w:t>
      </w:r>
      <w:r w:rsidR="00D92C41">
        <w:rPr>
          <w:rFonts w:ascii="Arial" w:hAnsi="Arial" w:cs="Arial"/>
          <w:sz w:val="20"/>
          <w:szCs w:val="20"/>
        </w:rPr>
        <w:t xml:space="preserve">, </w:t>
      </w:r>
      <w:r w:rsidR="00D92C41" w:rsidRPr="00D92C41">
        <w:rPr>
          <w:rFonts w:ascii="Arial" w:hAnsi="Arial" w:cs="Arial"/>
          <w:sz w:val="20"/>
          <w:szCs w:val="20"/>
        </w:rPr>
        <w:t>if it exercises a</w:t>
      </w:r>
      <w:r w:rsidR="000F7515">
        <w:rPr>
          <w:rFonts w:ascii="Arial" w:hAnsi="Arial" w:cs="Arial"/>
          <w:sz w:val="20"/>
          <w:szCs w:val="20"/>
        </w:rPr>
        <w:t>n</w:t>
      </w:r>
      <w:r w:rsidR="00D92C41" w:rsidRPr="00D92C41">
        <w:rPr>
          <w:rFonts w:ascii="Arial" w:hAnsi="Arial" w:cs="Arial"/>
          <w:sz w:val="20"/>
          <w:szCs w:val="20"/>
        </w:rPr>
        <w:t xml:space="preserve"> </w:t>
      </w:r>
      <w:r w:rsidR="000F7515" w:rsidRPr="000F7515">
        <w:rPr>
          <w:rFonts w:ascii="Arial" w:hAnsi="Arial" w:cs="Arial"/>
          <w:sz w:val="20"/>
          <w:szCs w:val="20"/>
        </w:rPr>
        <w:t>Option Term</w:t>
      </w:r>
      <w:r w:rsidR="00D92C41" w:rsidRPr="00D92C41">
        <w:rPr>
          <w:rFonts w:ascii="Arial" w:hAnsi="Arial" w:cs="Arial"/>
          <w:sz w:val="20"/>
          <w:szCs w:val="20"/>
        </w:rPr>
        <w:t>.</w:t>
      </w:r>
    </w:p>
    <w:p w14:paraId="169BE9A2" w14:textId="77777777"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“Contractor”</w:t>
      </w:r>
      <w:r w:rsidRPr="00361972">
        <w:rPr>
          <w:rFonts w:ascii="Arial" w:hAnsi="Arial" w:cs="Arial"/>
          <w:sz w:val="20"/>
          <w:szCs w:val="20"/>
        </w:rPr>
        <w:t xml:space="preserve"> </w:t>
      </w:r>
      <w:r w:rsidRPr="00361972">
        <w:rPr>
          <w:rFonts w:ascii="Arial" w:hAnsi="Arial" w:cs="Arial"/>
          <w:bCs/>
          <w:sz w:val="20"/>
          <w:szCs w:val="20"/>
        </w:rPr>
        <w:t>is defined on the Coversheet</w:t>
      </w:r>
      <w:r w:rsidRPr="00361972">
        <w:rPr>
          <w:rFonts w:ascii="Arial" w:hAnsi="Arial" w:cs="Arial"/>
          <w:sz w:val="20"/>
          <w:szCs w:val="20"/>
        </w:rPr>
        <w:t>.</w:t>
      </w:r>
    </w:p>
    <w:p w14:paraId="765E9DAD" w14:textId="681004F6" w:rsidR="000C5924"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“Contractor Personnel”</w:t>
      </w:r>
      <w:r w:rsidRPr="00361972">
        <w:rPr>
          <w:rFonts w:ascii="Arial" w:hAnsi="Arial" w:cs="Arial"/>
          <w:sz w:val="20"/>
          <w:szCs w:val="20"/>
        </w:rPr>
        <w:t xml:space="preserve"> means Contractor’s employees and independent contractors</w:t>
      </w:r>
      <w:r w:rsidR="004A7446">
        <w:rPr>
          <w:rFonts w:ascii="Arial" w:hAnsi="Arial" w:cs="Arial"/>
          <w:sz w:val="20"/>
          <w:szCs w:val="20"/>
        </w:rPr>
        <w:t xml:space="preserve"> who are assigned to perform Services</w:t>
      </w:r>
      <w:r w:rsidRPr="00361972">
        <w:rPr>
          <w:rFonts w:ascii="Arial" w:hAnsi="Arial" w:cs="Arial"/>
          <w:sz w:val="20"/>
          <w:szCs w:val="20"/>
        </w:rPr>
        <w:t>.</w:t>
      </w:r>
    </w:p>
    <w:p w14:paraId="0C2D13C9" w14:textId="7282C1A4" w:rsidR="000C5924"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“Court”</w:t>
      </w:r>
      <w:r w:rsidRPr="00361972" w:rsidDel="00E8056E">
        <w:rPr>
          <w:rFonts w:ascii="Arial" w:hAnsi="Arial" w:cs="Arial"/>
          <w:b/>
          <w:sz w:val="20"/>
          <w:szCs w:val="20"/>
        </w:rPr>
        <w:t xml:space="preserve"> </w:t>
      </w:r>
      <w:r w:rsidRPr="00361972">
        <w:rPr>
          <w:rFonts w:ascii="Arial" w:hAnsi="Arial" w:cs="Arial"/>
          <w:bCs/>
          <w:sz w:val="20"/>
          <w:szCs w:val="20"/>
        </w:rPr>
        <w:t>is defined on the Coversheet</w:t>
      </w:r>
      <w:r w:rsidRPr="00361972">
        <w:rPr>
          <w:rFonts w:ascii="Arial" w:hAnsi="Arial" w:cs="Arial"/>
          <w:sz w:val="20"/>
          <w:szCs w:val="20"/>
        </w:rPr>
        <w:t>.</w:t>
      </w:r>
    </w:p>
    <w:p w14:paraId="1D4BAA44" w14:textId="10F17862" w:rsidR="009E089C" w:rsidRPr="00361972" w:rsidRDefault="009E089C" w:rsidP="000C5924">
      <w:pPr>
        <w:pStyle w:val="BodyTextIndent3"/>
        <w:spacing w:before="120"/>
        <w:ind w:left="0"/>
        <w:rPr>
          <w:rFonts w:ascii="Arial" w:hAnsi="Arial" w:cs="Arial"/>
          <w:sz w:val="20"/>
          <w:szCs w:val="20"/>
        </w:rPr>
      </w:pPr>
      <w:r w:rsidRPr="009E089C">
        <w:rPr>
          <w:rFonts w:ascii="Arial" w:hAnsi="Arial" w:cs="Arial"/>
          <w:b/>
          <w:bCs/>
          <w:sz w:val="20"/>
          <w:szCs w:val="20"/>
        </w:rPr>
        <w:t>“Covered Parties”</w:t>
      </w:r>
      <w:r>
        <w:rPr>
          <w:rFonts w:ascii="Arial" w:hAnsi="Arial" w:cs="Arial"/>
          <w:sz w:val="20"/>
          <w:szCs w:val="20"/>
        </w:rPr>
        <w:t xml:space="preserve"> means </w:t>
      </w:r>
      <w:r w:rsidRPr="009E089C">
        <w:rPr>
          <w:rFonts w:ascii="Arial" w:hAnsi="Arial" w:cs="Arial"/>
          <w:sz w:val="20"/>
          <w:szCs w:val="20"/>
        </w:rPr>
        <w:t>(i) the State of California, (ii) the Judicial Council of California, (iii) the Superior Court of California, County of San Benito, and (iv) their respective elected and appointed officials, judges, officers, and employees</w:t>
      </w:r>
      <w:r>
        <w:rPr>
          <w:rFonts w:ascii="Arial" w:hAnsi="Arial" w:cs="Arial"/>
          <w:sz w:val="20"/>
          <w:szCs w:val="20"/>
        </w:rPr>
        <w:t>.</w:t>
      </w:r>
    </w:p>
    <w:p w14:paraId="3F60540D" w14:textId="0057F9A4" w:rsidR="000C5924"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“Coversheet”</w:t>
      </w:r>
      <w:r w:rsidRPr="00361972">
        <w:rPr>
          <w:rFonts w:ascii="Arial" w:hAnsi="Arial" w:cs="Arial"/>
          <w:sz w:val="20"/>
          <w:szCs w:val="20"/>
        </w:rPr>
        <w:t xml:space="preserve"> refers to the first page of this Agreement.</w:t>
      </w:r>
    </w:p>
    <w:p w14:paraId="0B82DD81" w14:textId="232BFA0D" w:rsidR="008F2421" w:rsidRDefault="008F2421" w:rsidP="000C5924">
      <w:pPr>
        <w:pStyle w:val="BodyTextIndent3"/>
        <w:spacing w:before="120"/>
        <w:ind w:left="0"/>
        <w:rPr>
          <w:rFonts w:ascii="Arial" w:hAnsi="Arial" w:cs="Arial"/>
          <w:sz w:val="20"/>
          <w:szCs w:val="20"/>
        </w:rPr>
      </w:pPr>
      <w:r w:rsidRPr="00361972">
        <w:rPr>
          <w:rFonts w:ascii="Arial" w:hAnsi="Arial" w:cs="Arial"/>
          <w:b/>
          <w:bCs/>
          <w:sz w:val="20"/>
          <w:szCs w:val="20"/>
        </w:rPr>
        <w:t>“</w:t>
      </w:r>
      <w:r>
        <w:rPr>
          <w:rFonts w:ascii="Arial" w:hAnsi="Arial" w:cs="Arial"/>
          <w:b/>
          <w:bCs/>
          <w:sz w:val="20"/>
          <w:szCs w:val="20"/>
        </w:rPr>
        <w:t>Deliverables</w:t>
      </w:r>
      <w:r w:rsidRPr="00361972">
        <w:rPr>
          <w:rFonts w:ascii="Arial" w:hAnsi="Arial" w:cs="Arial"/>
          <w:b/>
          <w:bCs/>
          <w:sz w:val="20"/>
          <w:szCs w:val="20"/>
        </w:rPr>
        <w:t>”</w:t>
      </w:r>
      <w:r w:rsidRPr="00361972">
        <w:rPr>
          <w:rFonts w:ascii="Arial" w:hAnsi="Arial" w:cs="Arial"/>
          <w:sz w:val="20"/>
          <w:szCs w:val="20"/>
        </w:rPr>
        <w:t xml:space="preserve"> is defined in Appendix A.</w:t>
      </w:r>
    </w:p>
    <w:p w14:paraId="4ECEFA8F" w14:textId="73C786C7" w:rsidR="00880B82" w:rsidRDefault="00880B82" w:rsidP="000C5924">
      <w:pPr>
        <w:pStyle w:val="BodyTextIndent3"/>
        <w:spacing w:before="120"/>
        <w:ind w:left="0"/>
        <w:rPr>
          <w:rFonts w:ascii="Arial" w:hAnsi="Arial" w:cs="Arial"/>
          <w:sz w:val="20"/>
          <w:szCs w:val="20"/>
        </w:rPr>
      </w:pPr>
      <w:r w:rsidRPr="00880B82">
        <w:rPr>
          <w:rFonts w:ascii="Arial" w:hAnsi="Arial" w:cs="Arial"/>
          <w:b/>
          <w:bCs/>
          <w:sz w:val="20"/>
          <w:szCs w:val="20"/>
        </w:rPr>
        <w:t xml:space="preserve">“Disqualifying </w:t>
      </w:r>
      <w:r>
        <w:rPr>
          <w:rFonts w:ascii="Arial" w:hAnsi="Arial" w:cs="Arial"/>
          <w:b/>
          <w:bCs/>
          <w:sz w:val="20"/>
          <w:szCs w:val="20"/>
        </w:rPr>
        <w:t>Entry</w:t>
      </w:r>
      <w:r w:rsidRPr="00880B82">
        <w:rPr>
          <w:rFonts w:ascii="Arial" w:hAnsi="Arial" w:cs="Arial"/>
          <w:b/>
          <w:bCs/>
          <w:sz w:val="20"/>
          <w:szCs w:val="20"/>
        </w:rPr>
        <w:t>”</w:t>
      </w:r>
      <w:r>
        <w:rPr>
          <w:rFonts w:ascii="Arial" w:hAnsi="Arial" w:cs="Arial"/>
          <w:sz w:val="20"/>
          <w:szCs w:val="20"/>
        </w:rPr>
        <w:t xml:space="preserve"> means </w:t>
      </w:r>
      <w:r w:rsidRPr="00880B82">
        <w:rPr>
          <w:rFonts w:ascii="Arial" w:hAnsi="Arial" w:cs="Arial"/>
          <w:sz w:val="20"/>
          <w:szCs w:val="20"/>
        </w:rPr>
        <w:t>(i) a conviction or charge pending court disposition with respect to felonies or misdemeanors involving violence, weapons, theft, robbery, burglary, embezzlement, dishonesty, moral turpitude, drugs (excluding misdemeanor marijuana convictions), or sexual activity; (ii) a conviction or charge pending court disposition involving a serious felony which is listed in Penal Code section 1192.7(c) or any violent felony which is listed in Penal Code section 667.5(c); (iii) a conviction or charge pending court disposition with respect to felonies or misdemeanors contributing to the delinquency of a minor; (iv) a conviction or charge pending court disposition with respect to felonies or misdemeanors involving mob action (a.k.a. gang activity); (v) an outstanding bench warrant; or (vi) a failure to appear in court within six months.</w:t>
      </w:r>
    </w:p>
    <w:p w14:paraId="2E3418B4" w14:textId="0BA531CB"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“DVBE”</w:t>
      </w:r>
      <w:r w:rsidRPr="00361972">
        <w:rPr>
          <w:rFonts w:ascii="Arial" w:hAnsi="Arial" w:cs="Arial"/>
          <w:sz w:val="20"/>
          <w:szCs w:val="20"/>
        </w:rPr>
        <w:t xml:space="preserve"> </w:t>
      </w:r>
      <w:r w:rsidR="00480A94">
        <w:rPr>
          <w:rFonts w:ascii="Arial" w:hAnsi="Arial" w:cs="Arial"/>
          <w:sz w:val="20"/>
          <w:szCs w:val="20"/>
        </w:rPr>
        <w:t>means a d</w:t>
      </w:r>
      <w:r w:rsidR="00480A94" w:rsidRPr="00480A94">
        <w:rPr>
          <w:rFonts w:ascii="Arial" w:hAnsi="Arial" w:cs="Arial"/>
          <w:sz w:val="20"/>
          <w:szCs w:val="20"/>
        </w:rPr>
        <w:t xml:space="preserve">isabled </w:t>
      </w:r>
      <w:r w:rsidR="00480A94">
        <w:rPr>
          <w:rFonts w:ascii="Arial" w:hAnsi="Arial" w:cs="Arial"/>
          <w:sz w:val="20"/>
          <w:szCs w:val="20"/>
        </w:rPr>
        <w:t>v</w:t>
      </w:r>
      <w:r w:rsidR="00480A94" w:rsidRPr="00480A94">
        <w:rPr>
          <w:rFonts w:ascii="Arial" w:hAnsi="Arial" w:cs="Arial"/>
          <w:sz w:val="20"/>
          <w:szCs w:val="20"/>
        </w:rPr>
        <w:t xml:space="preserve">eteran </w:t>
      </w:r>
      <w:r w:rsidR="00480A94">
        <w:rPr>
          <w:rFonts w:ascii="Arial" w:hAnsi="Arial" w:cs="Arial"/>
          <w:sz w:val="20"/>
          <w:szCs w:val="20"/>
        </w:rPr>
        <w:t>b</w:t>
      </w:r>
      <w:r w:rsidR="00480A94" w:rsidRPr="00480A94">
        <w:rPr>
          <w:rFonts w:ascii="Arial" w:hAnsi="Arial" w:cs="Arial"/>
          <w:sz w:val="20"/>
          <w:szCs w:val="20"/>
        </w:rPr>
        <w:t xml:space="preserve">usiness </w:t>
      </w:r>
      <w:r w:rsidR="00480A94">
        <w:rPr>
          <w:rFonts w:ascii="Arial" w:hAnsi="Arial" w:cs="Arial"/>
          <w:sz w:val="20"/>
          <w:szCs w:val="20"/>
        </w:rPr>
        <w:t>e</w:t>
      </w:r>
      <w:r w:rsidR="00480A94" w:rsidRPr="00480A94">
        <w:rPr>
          <w:rFonts w:ascii="Arial" w:hAnsi="Arial" w:cs="Arial"/>
          <w:sz w:val="20"/>
          <w:szCs w:val="20"/>
        </w:rPr>
        <w:t>nterprise</w:t>
      </w:r>
      <w:r w:rsidRPr="00361972">
        <w:rPr>
          <w:rFonts w:ascii="Arial" w:hAnsi="Arial" w:cs="Arial"/>
          <w:sz w:val="20"/>
          <w:szCs w:val="20"/>
        </w:rPr>
        <w:t>.</w:t>
      </w:r>
    </w:p>
    <w:p w14:paraId="1FA46E4F" w14:textId="77777777" w:rsidR="000C5924"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“Effective Date”</w:t>
      </w:r>
      <w:r w:rsidRPr="00361972">
        <w:rPr>
          <w:rFonts w:ascii="Arial" w:hAnsi="Arial" w:cs="Arial"/>
          <w:sz w:val="20"/>
          <w:szCs w:val="20"/>
        </w:rPr>
        <w:t xml:space="preserve"> </w:t>
      </w:r>
      <w:r w:rsidRPr="00361972">
        <w:rPr>
          <w:rFonts w:ascii="Arial" w:hAnsi="Arial" w:cs="Arial"/>
          <w:bCs/>
          <w:sz w:val="20"/>
          <w:szCs w:val="20"/>
        </w:rPr>
        <w:t>is defined on the Coversheet</w:t>
      </w:r>
      <w:r w:rsidRPr="00361972">
        <w:rPr>
          <w:rFonts w:ascii="Arial" w:hAnsi="Arial" w:cs="Arial"/>
          <w:sz w:val="20"/>
          <w:szCs w:val="20"/>
        </w:rPr>
        <w:t xml:space="preserve">. </w:t>
      </w:r>
    </w:p>
    <w:p w14:paraId="6AA9C366" w14:textId="3857C290" w:rsidR="000C5924"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t>“Expiration Date”</w:t>
      </w:r>
      <w:r w:rsidRPr="00361972">
        <w:rPr>
          <w:rFonts w:ascii="Arial" w:hAnsi="Arial" w:cs="Arial"/>
          <w:sz w:val="20"/>
          <w:szCs w:val="20"/>
        </w:rPr>
        <w:t xml:space="preserve"> is the later of (i) the day so designated on the Coversheet, and (ii) the last day of any Option Term</w:t>
      </w:r>
      <w:r w:rsidR="00DA10E7">
        <w:rPr>
          <w:rFonts w:ascii="Arial" w:hAnsi="Arial" w:cs="Arial"/>
          <w:sz w:val="20"/>
          <w:szCs w:val="20"/>
        </w:rPr>
        <w:t xml:space="preserve"> exercised by the Court</w:t>
      </w:r>
      <w:r w:rsidR="00087E96">
        <w:rPr>
          <w:rFonts w:ascii="Arial" w:hAnsi="Arial" w:cs="Arial"/>
          <w:sz w:val="20"/>
          <w:szCs w:val="20"/>
        </w:rPr>
        <w:t>.</w:t>
      </w:r>
    </w:p>
    <w:p w14:paraId="3DB0EFAA" w14:textId="02C7CB26" w:rsidR="001768B7" w:rsidRPr="001768B7" w:rsidRDefault="001768B7" w:rsidP="000C5924">
      <w:pPr>
        <w:pStyle w:val="BodyTextIndent3"/>
        <w:spacing w:before="120"/>
        <w:ind w:left="0"/>
        <w:rPr>
          <w:rFonts w:ascii="Arial" w:hAnsi="Arial" w:cs="Arial"/>
          <w:bCs/>
          <w:sz w:val="20"/>
          <w:szCs w:val="20"/>
        </w:rPr>
      </w:pPr>
      <w:r w:rsidRPr="00361972">
        <w:rPr>
          <w:rFonts w:ascii="Arial" w:hAnsi="Arial" w:cs="Arial"/>
          <w:b/>
          <w:bCs/>
          <w:sz w:val="20"/>
          <w:szCs w:val="20"/>
        </w:rPr>
        <w:t>“</w:t>
      </w:r>
      <w:r>
        <w:rPr>
          <w:rFonts w:ascii="Arial" w:hAnsi="Arial" w:cs="Arial"/>
          <w:b/>
          <w:bCs/>
          <w:sz w:val="20"/>
          <w:szCs w:val="20"/>
        </w:rPr>
        <w:t>G</w:t>
      </w:r>
      <w:r w:rsidRPr="00361972">
        <w:rPr>
          <w:rFonts w:ascii="Arial" w:hAnsi="Arial" w:cs="Arial"/>
          <w:b/>
          <w:bCs/>
          <w:sz w:val="20"/>
          <w:szCs w:val="20"/>
        </w:rPr>
        <w:t xml:space="preserve">C” </w:t>
      </w:r>
      <w:r w:rsidRPr="00361972">
        <w:rPr>
          <w:rFonts w:ascii="Arial" w:hAnsi="Arial" w:cs="Arial"/>
          <w:bCs/>
          <w:sz w:val="20"/>
          <w:szCs w:val="20"/>
        </w:rPr>
        <w:t xml:space="preserve">refers to the California </w:t>
      </w:r>
      <w:r>
        <w:rPr>
          <w:rFonts w:ascii="Arial" w:hAnsi="Arial" w:cs="Arial"/>
          <w:bCs/>
          <w:sz w:val="20"/>
          <w:szCs w:val="20"/>
        </w:rPr>
        <w:t>Government</w:t>
      </w:r>
      <w:r w:rsidRPr="00361972">
        <w:rPr>
          <w:rFonts w:ascii="Arial" w:hAnsi="Arial" w:cs="Arial"/>
          <w:bCs/>
          <w:sz w:val="20"/>
          <w:szCs w:val="20"/>
        </w:rPr>
        <w:t xml:space="preserve"> Code.</w:t>
      </w:r>
    </w:p>
    <w:p w14:paraId="380A1170" w14:textId="77777777"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 xml:space="preserve">“Initial Term” </w:t>
      </w:r>
      <w:r w:rsidRPr="00361972">
        <w:rPr>
          <w:rFonts w:ascii="Arial" w:hAnsi="Arial" w:cs="Arial"/>
          <w:sz w:val="20"/>
          <w:szCs w:val="20"/>
        </w:rPr>
        <w:t xml:space="preserve">is the period commencing on the Effective Date and ending on the Expiration Date designated on the Coversheet. </w:t>
      </w:r>
    </w:p>
    <w:p w14:paraId="754BC509" w14:textId="08718926" w:rsidR="000C5924" w:rsidRPr="00361972" w:rsidRDefault="000C5924" w:rsidP="000C5924">
      <w:pPr>
        <w:pStyle w:val="BodyTextIndent3"/>
        <w:spacing w:before="120"/>
        <w:ind w:left="0"/>
        <w:rPr>
          <w:rFonts w:ascii="Arial" w:hAnsi="Arial" w:cs="Arial"/>
          <w:b/>
          <w:bCs/>
          <w:sz w:val="20"/>
          <w:szCs w:val="20"/>
        </w:rPr>
      </w:pPr>
      <w:r w:rsidRPr="00361972">
        <w:rPr>
          <w:rFonts w:ascii="Arial" w:hAnsi="Arial" w:cs="Arial"/>
          <w:b/>
          <w:bCs/>
          <w:sz w:val="20"/>
          <w:szCs w:val="20"/>
        </w:rPr>
        <w:t xml:space="preserve">“Judicial Branch Entity” </w:t>
      </w:r>
      <w:r w:rsidRPr="00361972">
        <w:rPr>
          <w:rFonts w:ascii="Arial" w:hAnsi="Arial" w:cs="Arial"/>
          <w:bCs/>
          <w:sz w:val="20"/>
          <w:szCs w:val="20"/>
        </w:rPr>
        <w:t xml:space="preserve">or </w:t>
      </w:r>
      <w:r w:rsidRPr="00361972">
        <w:rPr>
          <w:rFonts w:ascii="Arial" w:hAnsi="Arial" w:cs="Arial"/>
          <w:b/>
          <w:bCs/>
          <w:sz w:val="20"/>
          <w:szCs w:val="20"/>
        </w:rPr>
        <w:t>“Judicial Branch Entities</w:t>
      </w:r>
      <w:r w:rsidRPr="00361972">
        <w:rPr>
          <w:rFonts w:ascii="Arial" w:hAnsi="Arial" w:cs="Arial"/>
          <w:bCs/>
          <w:sz w:val="20"/>
          <w:szCs w:val="20"/>
        </w:rPr>
        <w:t>” means the Court and any other California superior or appellate court, the Jud</w:t>
      </w:r>
      <w:r w:rsidR="00071C31">
        <w:rPr>
          <w:rFonts w:ascii="Arial" w:hAnsi="Arial" w:cs="Arial"/>
          <w:bCs/>
          <w:sz w:val="20"/>
          <w:szCs w:val="20"/>
        </w:rPr>
        <w:t>icial Council of California</w:t>
      </w:r>
      <w:r w:rsidRPr="00361972">
        <w:rPr>
          <w:rFonts w:ascii="Arial" w:hAnsi="Arial" w:cs="Arial"/>
          <w:bCs/>
          <w:sz w:val="20"/>
          <w:szCs w:val="20"/>
        </w:rPr>
        <w:t>, and the Habeas Corpus Resource Center.</w:t>
      </w:r>
    </w:p>
    <w:p w14:paraId="76D2D1D1" w14:textId="77777777"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“Judicial Branch Personnel”</w:t>
      </w:r>
      <w:r w:rsidRPr="00361972">
        <w:rPr>
          <w:rFonts w:ascii="Arial" w:hAnsi="Arial" w:cs="Arial"/>
          <w:sz w:val="20"/>
          <w:szCs w:val="20"/>
        </w:rPr>
        <w:t xml:space="preserve"> means members, justices, judges, judicial officers, subordinate judicial officers, employees, and agents of a Judicial Branch Entity.</w:t>
      </w:r>
    </w:p>
    <w:p w14:paraId="6D58A4AA" w14:textId="77FA693A"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sz w:val="20"/>
          <w:szCs w:val="20"/>
        </w:rPr>
        <w:lastRenderedPageBreak/>
        <w:t>“Notice”</w:t>
      </w:r>
      <w:r w:rsidRPr="00361972">
        <w:rPr>
          <w:rFonts w:ascii="Arial" w:hAnsi="Arial" w:cs="Arial"/>
          <w:sz w:val="20"/>
          <w:szCs w:val="20"/>
        </w:rPr>
        <w:t xml:space="preserve"> means a written communication from one party to another that is </w:t>
      </w:r>
      <w:r w:rsidRPr="00361972">
        <w:rPr>
          <w:rFonts w:ascii="Arial" w:hAnsi="Arial" w:cs="Arial"/>
          <w:bCs/>
          <w:sz w:val="20"/>
        </w:rPr>
        <w:t>(</w:t>
      </w:r>
      <w:r w:rsidR="00CB4A4C">
        <w:rPr>
          <w:rFonts w:ascii="Arial" w:hAnsi="Arial" w:cs="Arial"/>
          <w:bCs/>
          <w:sz w:val="20"/>
        </w:rPr>
        <w:t>i</w:t>
      </w:r>
      <w:r w:rsidRPr="00361972">
        <w:rPr>
          <w:rFonts w:ascii="Arial" w:hAnsi="Arial" w:cs="Arial"/>
          <w:bCs/>
          <w:sz w:val="20"/>
        </w:rPr>
        <w:t>) delivered in person, (</w:t>
      </w:r>
      <w:r w:rsidR="00CB4A4C">
        <w:rPr>
          <w:rFonts w:ascii="Arial" w:hAnsi="Arial" w:cs="Arial"/>
          <w:bCs/>
          <w:sz w:val="20"/>
        </w:rPr>
        <w:t>ii</w:t>
      </w:r>
      <w:r w:rsidRPr="00361972">
        <w:rPr>
          <w:rFonts w:ascii="Arial" w:hAnsi="Arial" w:cs="Arial"/>
          <w:bCs/>
          <w:sz w:val="20"/>
        </w:rPr>
        <w:t>) sent by registered or certified mail, or (</w:t>
      </w:r>
      <w:r w:rsidR="00CB4A4C">
        <w:rPr>
          <w:rFonts w:ascii="Arial" w:hAnsi="Arial" w:cs="Arial"/>
          <w:bCs/>
          <w:sz w:val="20"/>
        </w:rPr>
        <w:t>iii</w:t>
      </w:r>
      <w:r w:rsidRPr="00361972">
        <w:rPr>
          <w:rFonts w:ascii="Arial" w:hAnsi="Arial" w:cs="Arial"/>
          <w:bCs/>
          <w:sz w:val="20"/>
        </w:rPr>
        <w:t>) sent by overnight air courier, in each case properly posted and fully prepaid to the appropriate address and recipient set forth in Appendix C.</w:t>
      </w:r>
    </w:p>
    <w:p w14:paraId="7CB1F8E7" w14:textId="08A18ACD" w:rsidR="000C5924" w:rsidRPr="00361972"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“Option Term”</w:t>
      </w:r>
      <w:r w:rsidRPr="00361972">
        <w:rPr>
          <w:rFonts w:ascii="Arial" w:hAnsi="Arial" w:cs="Arial"/>
          <w:sz w:val="20"/>
          <w:szCs w:val="20"/>
        </w:rPr>
        <w:t xml:space="preserve"> means a period</w:t>
      </w:r>
      <w:r w:rsidR="00E50E3F">
        <w:rPr>
          <w:rFonts w:ascii="Arial" w:hAnsi="Arial" w:cs="Arial"/>
          <w:sz w:val="20"/>
          <w:szCs w:val="20"/>
        </w:rPr>
        <w:t xml:space="preserve"> </w:t>
      </w:r>
      <w:r w:rsidRPr="00361972">
        <w:rPr>
          <w:rFonts w:ascii="Arial" w:hAnsi="Arial" w:cs="Arial"/>
          <w:sz w:val="20"/>
          <w:szCs w:val="20"/>
        </w:rPr>
        <w:t>through which this Agreement may be or has been extended by the Court.</w:t>
      </w:r>
    </w:p>
    <w:p w14:paraId="5F35A590" w14:textId="77777777" w:rsidR="000C5924" w:rsidRPr="00361972" w:rsidRDefault="000C5924" w:rsidP="000C5924">
      <w:pPr>
        <w:pStyle w:val="BodyTextIndent3"/>
        <w:spacing w:before="120"/>
        <w:ind w:left="0"/>
        <w:rPr>
          <w:rFonts w:ascii="Arial" w:hAnsi="Arial" w:cs="Arial"/>
          <w:bCs/>
          <w:sz w:val="20"/>
          <w:szCs w:val="20"/>
        </w:rPr>
      </w:pPr>
      <w:r w:rsidRPr="00361972">
        <w:rPr>
          <w:rFonts w:ascii="Arial" w:hAnsi="Arial" w:cs="Arial"/>
          <w:b/>
          <w:bCs/>
          <w:sz w:val="20"/>
          <w:szCs w:val="20"/>
        </w:rPr>
        <w:t xml:space="preserve">“PCC” </w:t>
      </w:r>
      <w:r w:rsidRPr="00361972">
        <w:rPr>
          <w:rFonts w:ascii="Arial" w:hAnsi="Arial" w:cs="Arial"/>
          <w:bCs/>
          <w:sz w:val="20"/>
          <w:szCs w:val="20"/>
        </w:rPr>
        <w:t>refers to the California Public Contract Code.</w:t>
      </w:r>
    </w:p>
    <w:p w14:paraId="0475D810" w14:textId="17322FE2" w:rsidR="00C75150" w:rsidRDefault="00C75150" w:rsidP="000C5924">
      <w:pPr>
        <w:pStyle w:val="BodyTextIndent3"/>
        <w:spacing w:before="120"/>
        <w:ind w:left="0"/>
        <w:rPr>
          <w:rFonts w:ascii="Arial" w:hAnsi="Arial" w:cs="Arial"/>
          <w:bCs/>
          <w:sz w:val="20"/>
          <w:szCs w:val="20"/>
        </w:rPr>
      </w:pPr>
      <w:r w:rsidRPr="00C75150">
        <w:rPr>
          <w:rFonts w:ascii="Arial" w:hAnsi="Arial" w:cs="Arial"/>
          <w:b/>
          <w:bCs/>
          <w:sz w:val="20"/>
          <w:szCs w:val="20"/>
        </w:rPr>
        <w:t>“Proposal”</w:t>
      </w:r>
      <w:r>
        <w:rPr>
          <w:rFonts w:ascii="Arial" w:hAnsi="Arial" w:cs="Arial"/>
          <w:bCs/>
          <w:sz w:val="20"/>
          <w:szCs w:val="20"/>
        </w:rPr>
        <w:t xml:space="preserve"> means the proposal that Contractor submitted in response to the </w:t>
      </w:r>
      <w:r w:rsidR="004767FC">
        <w:rPr>
          <w:rFonts w:ascii="Arial" w:hAnsi="Arial" w:cs="Arial"/>
          <w:bCs/>
          <w:sz w:val="20"/>
          <w:szCs w:val="20"/>
        </w:rPr>
        <w:t>Solicitation Document</w:t>
      </w:r>
      <w:r>
        <w:rPr>
          <w:rFonts w:ascii="Arial" w:hAnsi="Arial" w:cs="Arial"/>
          <w:bCs/>
          <w:sz w:val="20"/>
          <w:szCs w:val="20"/>
        </w:rPr>
        <w:t>.</w:t>
      </w:r>
    </w:p>
    <w:p w14:paraId="7B63B967" w14:textId="020D7697" w:rsidR="00A07E92" w:rsidRDefault="00A07E92" w:rsidP="000C5924">
      <w:pPr>
        <w:pStyle w:val="BodyTextIndent3"/>
        <w:spacing w:before="120"/>
        <w:ind w:left="0"/>
        <w:rPr>
          <w:rFonts w:ascii="Arial" w:hAnsi="Arial" w:cs="Arial"/>
          <w:bCs/>
          <w:sz w:val="20"/>
          <w:szCs w:val="20"/>
        </w:rPr>
      </w:pPr>
      <w:r w:rsidRPr="00A07E92">
        <w:rPr>
          <w:rFonts w:ascii="Arial" w:hAnsi="Arial" w:cs="Arial"/>
          <w:b/>
          <w:sz w:val="20"/>
          <w:szCs w:val="20"/>
        </w:rPr>
        <w:t>“Resolution Date”</w:t>
      </w:r>
      <w:r>
        <w:rPr>
          <w:rFonts w:ascii="Arial" w:hAnsi="Arial" w:cs="Arial"/>
          <w:bCs/>
          <w:sz w:val="20"/>
          <w:szCs w:val="20"/>
        </w:rPr>
        <w:t xml:space="preserve"> means the </w:t>
      </w:r>
      <w:r w:rsidRPr="00A07E92">
        <w:rPr>
          <w:rFonts w:ascii="Arial" w:hAnsi="Arial" w:cs="Arial"/>
          <w:bCs/>
          <w:sz w:val="20"/>
          <w:szCs w:val="20"/>
        </w:rPr>
        <w:t>earlier of (i) the Expiration Date</w:t>
      </w:r>
      <w:r>
        <w:rPr>
          <w:rFonts w:ascii="Arial" w:hAnsi="Arial" w:cs="Arial"/>
          <w:bCs/>
          <w:sz w:val="20"/>
          <w:szCs w:val="20"/>
        </w:rPr>
        <w:t xml:space="preserve">, </w:t>
      </w:r>
      <w:r w:rsidRPr="00A07E92">
        <w:rPr>
          <w:rFonts w:ascii="Arial" w:hAnsi="Arial" w:cs="Arial"/>
          <w:bCs/>
          <w:sz w:val="20"/>
          <w:szCs w:val="20"/>
        </w:rPr>
        <w:t xml:space="preserve">(ii) the date on which Contractor successfully withdraws as counsel of record in all matters as described in </w:t>
      </w:r>
      <w:r w:rsidR="00F83AB9" w:rsidRPr="00F83AB9">
        <w:rPr>
          <w:rFonts w:ascii="Arial" w:hAnsi="Arial" w:cs="Arial"/>
          <w:bCs/>
          <w:sz w:val="20"/>
          <w:szCs w:val="20"/>
        </w:rPr>
        <w:t>Appendix C</w:t>
      </w:r>
      <w:r w:rsidR="00F83AB9">
        <w:rPr>
          <w:rFonts w:ascii="Arial" w:hAnsi="Arial" w:cs="Arial"/>
          <w:bCs/>
          <w:sz w:val="20"/>
          <w:szCs w:val="20"/>
        </w:rPr>
        <w:t>,</w:t>
      </w:r>
      <w:r w:rsidR="00F83AB9" w:rsidRPr="00F83AB9">
        <w:rPr>
          <w:rFonts w:ascii="Arial" w:hAnsi="Arial" w:cs="Arial"/>
          <w:bCs/>
          <w:sz w:val="20"/>
          <w:szCs w:val="20"/>
        </w:rPr>
        <w:t xml:space="preserve"> </w:t>
      </w:r>
      <w:r w:rsidRPr="00A07E92">
        <w:rPr>
          <w:rFonts w:ascii="Arial" w:hAnsi="Arial" w:cs="Arial"/>
          <w:bCs/>
          <w:sz w:val="20"/>
          <w:szCs w:val="20"/>
        </w:rPr>
        <w:t>Section 5.6(</w:t>
      </w:r>
      <w:r w:rsidR="00B81AFA">
        <w:rPr>
          <w:rFonts w:ascii="Arial" w:hAnsi="Arial" w:cs="Arial"/>
          <w:bCs/>
          <w:sz w:val="20"/>
          <w:szCs w:val="20"/>
        </w:rPr>
        <w:t>A</w:t>
      </w:r>
      <w:r w:rsidRPr="00A07E92">
        <w:rPr>
          <w:rFonts w:ascii="Arial" w:hAnsi="Arial" w:cs="Arial"/>
          <w:bCs/>
          <w:sz w:val="20"/>
          <w:szCs w:val="20"/>
        </w:rPr>
        <w:t>)</w:t>
      </w:r>
      <w:r w:rsidR="00F83AB9">
        <w:rPr>
          <w:rFonts w:ascii="Arial" w:hAnsi="Arial" w:cs="Arial"/>
          <w:bCs/>
          <w:sz w:val="20"/>
          <w:szCs w:val="20"/>
        </w:rPr>
        <w:t xml:space="preserve"> (“</w:t>
      </w:r>
      <w:r w:rsidR="00F83AB9" w:rsidRPr="00F83AB9">
        <w:rPr>
          <w:rFonts w:ascii="Arial" w:hAnsi="Arial" w:cs="Arial"/>
          <w:bCs/>
          <w:sz w:val="20"/>
          <w:szCs w:val="20"/>
        </w:rPr>
        <w:t>Withdrawal and Tail Representation</w:t>
      </w:r>
      <w:r w:rsidR="00F83AB9">
        <w:rPr>
          <w:rFonts w:ascii="Arial" w:hAnsi="Arial" w:cs="Arial"/>
          <w:bCs/>
          <w:sz w:val="20"/>
          <w:szCs w:val="20"/>
        </w:rPr>
        <w:t>”)</w:t>
      </w:r>
      <w:r>
        <w:rPr>
          <w:rFonts w:ascii="Arial" w:hAnsi="Arial" w:cs="Arial"/>
          <w:bCs/>
          <w:sz w:val="20"/>
          <w:szCs w:val="20"/>
        </w:rPr>
        <w:t>, and (iii) the date on which all Tail Matters have been resolved.</w:t>
      </w:r>
    </w:p>
    <w:p w14:paraId="1BF617FB" w14:textId="06285BDB" w:rsidR="000C5924" w:rsidRDefault="000C5924" w:rsidP="000C5924">
      <w:pPr>
        <w:pStyle w:val="BodyTextIndent3"/>
        <w:spacing w:before="120"/>
        <w:ind w:left="0"/>
        <w:rPr>
          <w:rFonts w:ascii="Arial" w:hAnsi="Arial" w:cs="Arial"/>
          <w:sz w:val="20"/>
          <w:szCs w:val="20"/>
        </w:rPr>
      </w:pPr>
      <w:r w:rsidRPr="00361972">
        <w:rPr>
          <w:rFonts w:ascii="Arial" w:hAnsi="Arial" w:cs="Arial"/>
          <w:b/>
          <w:bCs/>
          <w:sz w:val="20"/>
          <w:szCs w:val="20"/>
        </w:rPr>
        <w:t>“Services”</w:t>
      </w:r>
      <w:r w:rsidRPr="00361972">
        <w:rPr>
          <w:rFonts w:ascii="Arial" w:hAnsi="Arial" w:cs="Arial"/>
          <w:sz w:val="20"/>
          <w:szCs w:val="20"/>
        </w:rPr>
        <w:t xml:space="preserve"> is defined in Appendix A.</w:t>
      </w:r>
    </w:p>
    <w:p w14:paraId="0D05C767" w14:textId="23DC0B5C" w:rsidR="004767FC" w:rsidRDefault="004767FC" w:rsidP="000C5924">
      <w:pPr>
        <w:pStyle w:val="BodyTextIndent3"/>
        <w:spacing w:before="120"/>
        <w:ind w:left="0"/>
        <w:rPr>
          <w:rFonts w:ascii="Arial" w:hAnsi="Arial" w:cs="Arial"/>
          <w:sz w:val="20"/>
          <w:szCs w:val="20"/>
        </w:rPr>
      </w:pPr>
      <w:r w:rsidRPr="004767FC">
        <w:rPr>
          <w:rFonts w:ascii="Arial" w:hAnsi="Arial" w:cs="Arial"/>
          <w:b/>
          <w:bCs/>
          <w:sz w:val="20"/>
          <w:szCs w:val="20"/>
        </w:rPr>
        <w:t xml:space="preserve">“Solicitation Document” </w:t>
      </w:r>
      <w:r>
        <w:rPr>
          <w:rFonts w:ascii="Arial" w:hAnsi="Arial" w:cs="Arial"/>
          <w:sz w:val="20"/>
          <w:szCs w:val="20"/>
        </w:rPr>
        <w:t xml:space="preserve">means a request for proposal, request for quote, invitation to bid, or other solicitation document issued by the Court in connection with this Agreement. </w:t>
      </w:r>
    </w:p>
    <w:p w14:paraId="22C6A789" w14:textId="01BE9747" w:rsidR="00B90660" w:rsidRPr="00361972" w:rsidRDefault="006E029B" w:rsidP="000C5924">
      <w:pPr>
        <w:pStyle w:val="BodyTextIndent3"/>
        <w:spacing w:before="120"/>
        <w:ind w:left="0"/>
        <w:rPr>
          <w:rFonts w:ascii="Arial" w:hAnsi="Arial" w:cs="Arial"/>
          <w:sz w:val="20"/>
          <w:szCs w:val="20"/>
        </w:rPr>
      </w:pPr>
      <w:r w:rsidRPr="00B90660">
        <w:rPr>
          <w:rFonts w:ascii="Arial" w:hAnsi="Arial" w:cs="Arial"/>
          <w:b/>
          <w:bCs/>
          <w:sz w:val="20"/>
          <w:szCs w:val="20"/>
        </w:rPr>
        <w:t>“Tail Matter”</w:t>
      </w:r>
      <w:r>
        <w:rPr>
          <w:rFonts w:ascii="Arial" w:hAnsi="Arial" w:cs="Arial"/>
          <w:sz w:val="20"/>
          <w:szCs w:val="20"/>
        </w:rPr>
        <w:t xml:space="preserve"> means </w:t>
      </w:r>
      <w:r w:rsidR="00B90660">
        <w:rPr>
          <w:rFonts w:ascii="Arial" w:hAnsi="Arial" w:cs="Arial"/>
          <w:sz w:val="20"/>
          <w:szCs w:val="20"/>
        </w:rPr>
        <w:t>a ma</w:t>
      </w:r>
      <w:r w:rsidR="000B1756">
        <w:rPr>
          <w:rFonts w:ascii="Arial" w:hAnsi="Arial" w:cs="Arial"/>
          <w:sz w:val="20"/>
          <w:szCs w:val="20"/>
        </w:rPr>
        <w:t>tter meeting the criteria set forth in Appendix C, Section 5.6(</w:t>
      </w:r>
      <w:r w:rsidR="00B81AFA">
        <w:rPr>
          <w:rFonts w:ascii="Arial" w:hAnsi="Arial" w:cs="Arial"/>
          <w:sz w:val="20"/>
          <w:szCs w:val="20"/>
        </w:rPr>
        <w:t>B</w:t>
      </w:r>
      <w:r w:rsidR="000B1756">
        <w:rPr>
          <w:rFonts w:ascii="Arial" w:hAnsi="Arial" w:cs="Arial"/>
          <w:sz w:val="20"/>
          <w:szCs w:val="20"/>
        </w:rPr>
        <w:t>) (“</w:t>
      </w:r>
      <w:r w:rsidR="000B1756" w:rsidRPr="000B1756">
        <w:rPr>
          <w:rFonts w:ascii="Arial" w:hAnsi="Arial" w:cs="Arial"/>
          <w:sz w:val="20"/>
          <w:szCs w:val="20"/>
        </w:rPr>
        <w:t>Release from Performance of Services</w:t>
      </w:r>
      <w:r w:rsidR="000B1756">
        <w:rPr>
          <w:rFonts w:ascii="Arial" w:hAnsi="Arial" w:cs="Arial"/>
          <w:sz w:val="20"/>
          <w:szCs w:val="20"/>
        </w:rPr>
        <w:t>”).</w:t>
      </w:r>
      <w:r w:rsidR="000B1756" w:rsidRPr="000B1756">
        <w:rPr>
          <w:rFonts w:ascii="Arial" w:hAnsi="Arial" w:cs="Arial"/>
          <w:sz w:val="20"/>
          <w:szCs w:val="20"/>
        </w:rPr>
        <w:t xml:space="preserve"> </w:t>
      </w:r>
    </w:p>
    <w:p w14:paraId="3E40401B" w14:textId="32FEAD53" w:rsidR="007014B4" w:rsidRDefault="000C5924" w:rsidP="00887FFA">
      <w:pPr>
        <w:pStyle w:val="BodyText"/>
        <w:spacing w:before="120" w:after="120" w:line="240" w:lineRule="auto"/>
        <w:rPr>
          <w:rFonts w:ascii="Arial" w:hAnsi="Arial" w:cs="Arial"/>
          <w:sz w:val="20"/>
        </w:rPr>
      </w:pPr>
      <w:r w:rsidRPr="00361972">
        <w:rPr>
          <w:rFonts w:ascii="Arial" w:hAnsi="Arial" w:cs="Arial"/>
          <w:b/>
          <w:bCs/>
          <w:sz w:val="20"/>
        </w:rPr>
        <w:t xml:space="preserve">“Term” </w:t>
      </w:r>
      <w:r w:rsidRPr="00361972">
        <w:rPr>
          <w:rFonts w:ascii="Arial" w:hAnsi="Arial" w:cs="Arial"/>
          <w:sz w:val="20"/>
        </w:rPr>
        <w:t>comprises the Initial Term and any Option Terms.</w:t>
      </w:r>
    </w:p>
    <w:p w14:paraId="6F4C0B76" w14:textId="5360A48E" w:rsidR="00A67A00" w:rsidRDefault="00A67A00" w:rsidP="00887FFA">
      <w:pPr>
        <w:pStyle w:val="BodyText"/>
        <w:spacing w:before="120" w:after="120" w:line="240" w:lineRule="auto"/>
        <w:rPr>
          <w:rFonts w:ascii="Arial" w:hAnsi="Arial" w:cs="Arial"/>
          <w:sz w:val="20"/>
        </w:rPr>
      </w:pPr>
    </w:p>
    <w:p w14:paraId="3D95AAA3" w14:textId="31BFFAE5" w:rsidR="00A67A00" w:rsidRDefault="00A67A00" w:rsidP="00887FFA">
      <w:pPr>
        <w:pStyle w:val="BodyText"/>
        <w:spacing w:before="120" w:after="120" w:line="240" w:lineRule="auto"/>
        <w:rPr>
          <w:rFonts w:ascii="Arial" w:hAnsi="Arial" w:cs="Arial"/>
          <w:sz w:val="20"/>
        </w:rPr>
      </w:pPr>
    </w:p>
    <w:p w14:paraId="2D08E834" w14:textId="49C0D188" w:rsidR="00A67A00" w:rsidRDefault="00A67A00">
      <w:pPr>
        <w:rPr>
          <w:rFonts w:ascii="Arial" w:hAnsi="Arial" w:cs="Arial"/>
          <w:sz w:val="20"/>
        </w:rPr>
      </w:pPr>
      <w:r>
        <w:rPr>
          <w:rFonts w:ascii="Arial" w:hAnsi="Arial" w:cs="Arial"/>
          <w:sz w:val="20"/>
        </w:rPr>
        <w:br w:type="page"/>
      </w:r>
    </w:p>
    <w:p w14:paraId="66F57F6E" w14:textId="2BB89169" w:rsidR="00DE2656" w:rsidRPr="00361972" w:rsidRDefault="00DE2656" w:rsidP="00DE2656">
      <w:pPr>
        <w:pStyle w:val="Title"/>
        <w:spacing w:before="0" w:after="0"/>
        <w:rPr>
          <w:rFonts w:ascii="Arial" w:hAnsi="Arial" w:cs="Arial"/>
          <w:color w:val="000000" w:themeColor="text1"/>
          <w:sz w:val="20"/>
          <w:szCs w:val="20"/>
        </w:rPr>
      </w:pPr>
      <w:r w:rsidRPr="00361972">
        <w:rPr>
          <w:rFonts w:ascii="Arial" w:hAnsi="Arial" w:cs="Arial"/>
          <w:color w:val="000000" w:themeColor="text1"/>
          <w:sz w:val="20"/>
          <w:szCs w:val="20"/>
        </w:rPr>
        <w:lastRenderedPageBreak/>
        <w:t xml:space="preserve">APPENDIX </w:t>
      </w:r>
      <w:r>
        <w:rPr>
          <w:rFonts w:ascii="Arial" w:hAnsi="Arial" w:cs="Arial"/>
          <w:color w:val="000000" w:themeColor="text1"/>
          <w:sz w:val="20"/>
          <w:szCs w:val="20"/>
        </w:rPr>
        <w:t>F</w:t>
      </w:r>
    </w:p>
    <w:p w14:paraId="73269C17" w14:textId="1BB3A456" w:rsidR="00DE2656" w:rsidRDefault="00DE2656" w:rsidP="00DE2656">
      <w:pPr>
        <w:pStyle w:val="Title"/>
        <w:spacing w:before="0" w:after="0"/>
        <w:rPr>
          <w:rFonts w:ascii="Arial" w:hAnsi="Arial" w:cs="Arial"/>
          <w:color w:val="000000" w:themeColor="text1"/>
          <w:sz w:val="20"/>
          <w:szCs w:val="20"/>
        </w:rPr>
      </w:pPr>
      <w:r w:rsidRPr="00DE2656">
        <w:rPr>
          <w:rFonts w:ascii="Arial" w:hAnsi="Arial" w:cs="Arial"/>
          <w:color w:val="000000" w:themeColor="text1"/>
          <w:sz w:val="20"/>
          <w:szCs w:val="20"/>
        </w:rPr>
        <w:t>Data Collection</w:t>
      </w:r>
    </w:p>
    <w:p w14:paraId="55B43DE6" w14:textId="7EB78568" w:rsidR="00325EEA" w:rsidRDefault="00325EEA" w:rsidP="00DE2656">
      <w:pPr>
        <w:pStyle w:val="Title"/>
        <w:spacing w:before="0" w:after="0"/>
        <w:rPr>
          <w:rFonts w:ascii="Arial" w:hAnsi="Arial" w:cs="Arial"/>
          <w:color w:val="000000" w:themeColor="text1"/>
          <w:sz w:val="20"/>
          <w:szCs w:val="20"/>
        </w:rPr>
      </w:pPr>
    </w:p>
    <w:p w14:paraId="660A052D" w14:textId="77777777" w:rsidR="00325EEA" w:rsidRPr="00844FD0" w:rsidRDefault="00325EEA" w:rsidP="00325EEA">
      <w:pPr>
        <w:pStyle w:val="BodyText"/>
        <w:spacing w:beforeLines="20" w:before="48" w:afterLines="20" w:after="48"/>
        <w:jc w:val="center"/>
        <w:rPr>
          <w:rFonts w:ascii="Arial" w:hAnsi="Arial" w:cs="Arial"/>
          <w:b/>
          <w:sz w:val="22"/>
          <w:szCs w:val="22"/>
          <w:highlight w:val="yellow"/>
        </w:rPr>
      </w:pPr>
    </w:p>
    <w:p w14:paraId="65343A2E"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Initial Case Report</w:t>
      </w:r>
    </w:p>
    <w:p w14:paraId="1FA8F14C" w14:textId="77777777" w:rsidR="00325EEA" w:rsidRPr="00844FD0" w:rsidRDefault="00325EEA" w:rsidP="00325EEA">
      <w:pPr>
        <w:pStyle w:val="StandardCont2"/>
        <w:spacing w:before="40" w:after="40"/>
        <w:jc w:val="center"/>
        <w:rPr>
          <w:rFonts w:ascii="Arial" w:hAnsi="Arial" w:cs="Arial"/>
          <w:b/>
          <w:sz w:val="20"/>
        </w:rPr>
      </w:pPr>
      <w:r w:rsidRPr="00844FD0">
        <w:rPr>
          <w:rFonts w:ascii="Arial" w:hAnsi="Arial" w:cs="Arial"/>
          <w:b/>
          <w:sz w:val="20"/>
        </w:rPr>
        <w:t>Form 1</w:t>
      </w:r>
    </w:p>
    <w:p w14:paraId="2F3DAA61"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A</w:t>
      </w:r>
      <w:r w:rsidRPr="00844FD0">
        <w:rPr>
          <w:rFonts w:ascii="Arial" w:hAnsi="Arial" w:cs="Arial"/>
          <w:sz w:val="20"/>
        </w:rPr>
        <w:tab/>
        <w:t>Using one line per client, enter the case numbers for each open case you have at the start of the Agreement</w:t>
      </w:r>
      <w:r>
        <w:rPr>
          <w:rFonts w:ascii="Arial" w:hAnsi="Arial" w:cs="Arial"/>
          <w:sz w:val="20"/>
        </w:rPr>
        <w:t xml:space="preserve">. </w:t>
      </w:r>
    </w:p>
    <w:p w14:paraId="6BBE26CC" w14:textId="77777777" w:rsidR="00325EEA" w:rsidRPr="00844FD0" w:rsidRDefault="00325EEA" w:rsidP="00325EEA">
      <w:pPr>
        <w:pStyle w:val="StandardCont2"/>
        <w:spacing w:before="40" w:after="40"/>
        <w:ind w:left="990"/>
        <w:rPr>
          <w:rFonts w:ascii="Arial" w:hAnsi="Arial" w:cs="Arial"/>
          <w:sz w:val="20"/>
        </w:rPr>
      </w:pPr>
      <w:r w:rsidRPr="00844FD0">
        <w:rPr>
          <w:rFonts w:ascii="Arial" w:hAnsi="Arial" w:cs="Arial"/>
          <w:sz w:val="20"/>
        </w:rPr>
        <w:t>** If your client is a parent with multiple children and related multiple case numbers, list all case numbers on one line.</w:t>
      </w:r>
    </w:p>
    <w:p w14:paraId="78E35EF6" w14:textId="77777777" w:rsidR="00325EEA" w:rsidRPr="00844FD0" w:rsidRDefault="00325EEA" w:rsidP="00325EEA">
      <w:pPr>
        <w:pStyle w:val="StandardCont2"/>
        <w:spacing w:before="40" w:after="40"/>
        <w:ind w:left="990"/>
        <w:rPr>
          <w:rFonts w:ascii="Arial" w:hAnsi="Arial" w:cs="Arial"/>
          <w:sz w:val="20"/>
        </w:rPr>
      </w:pPr>
      <w:r w:rsidRPr="00844FD0">
        <w:rPr>
          <w:rFonts w:ascii="Arial" w:hAnsi="Arial" w:cs="Arial"/>
          <w:sz w:val="20"/>
        </w:rPr>
        <w:t>** If your client is a sibling group with different case numbers, list each case number on a separate line, otherwise, use one case number and indicate the number of children in the sibling group.</w:t>
      </w:r>
    </w:p>
    <w:p w14:paraId="45BEF123"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B</w:t>
      </w:r>
      <w:r w:rsidRPr="00844FD0">
        <w:rPr>
          <w:rFonts w:ascii="Arial" w:hAnsi="Arial" w:cs="Arial"/>
          <w:sz w:val="20"/>
        </w:rPr>
        <w:tab/>
        <w:t>Indicate the party that you/your office represent(s).</w:t>
      </w:r>
    </w:p>
    <w:p w14:paraId="4935A99A"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C</w:t>
      </w:r>
      <w:r w:rsidRPr="00844FD0">
        <w:rPr>
          <w:rFonts w:ascii="Arial" w:hAnsi="Arial" w:cs="Arial"/>
          <w:sz w:val="20"/>
        </w:rPr>
        <w:tab/>
        <w:t>Indicate the number of children in the sibling group if multiple children are associated with the case number in Column A.</w:t>
      </w:r>
    </w:p>
    <w:p w14:paraId="2AB84347" w14:textId="77777777" w:rsidR="00325EEA" w:rsidRPr="00844FD0" w:rsidRDefault="00325EEA" w:rsidP="00325EEA">
      <w:pPr>
        <w:pStyle w:val="StandardCont2"/>
        <w:spacing w:before="40" w:after="0"/>
        <w:ind w:left="994" w:hanging="994"/>
        <w:rPr>
          <w:rFonts w:ascii="Arial" w:hAnsi="Arial" w:cs="Arial"/>
          <w:sz w:val="20"/>
        </w:rPr>
      </w:pPr>
      <w:r w:rsidRPr="00844FD0">
        <w:rPr>
          <w:rFonts w:ascii="Arial" w:hAnsi="Arial" w:cs="Arial"/>
          <w:b/>
          <w:sz w:val="20"/>
        </w:rPr>
        <w:t>Col. D</w:t>
      </w:r>
      <w:r w:rsidRPr="00844FD0">
        <w:rPr>
          <w:rFonts w:ascii="Arial" w:hAnsi="Arial" w:cs="Arial"/>
          <w:sz w:val="20"/>
        </w:rPr>
        <w:tab/>
        <w:t>Enter your office’s appointment date for the case.</w:t>
      </w:r>
    </w:p>
    <w:p w14:paraId="79F9B575" w14:textId="77777777" w:rsidR="00325EEA" w:rsidRPr="00844FD0" w:rsidRDefault="00325EEA" w:rsidP="00325EEA">
      <w:pPr>
        <w:pStyle w:val="StandardCont2"/>
        <w:spacing w:after="0"/>
        <w:rPr>
          <w:rFonts w:ascii="Arial" w:hAnsi="Arial" w:cs="Arial"/>
          <w:sz w:val="20"/>
        </w:rPr>
      </w:pPr>
    </w:p>
    <w:p w14:paraId="7BB35252"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Monthly New Appointment Report</w:t>
      </w:r>
    </w:p>
    <w:p w14:paraId="296A07B4" w14:textId="77777777" w:rsidR="00325EEA" w:rsidRPr="00844FD0" w:rsidRDefault="00325EEA" w:rsidP="00325EEA">
      <w:pPr>
        <w:pStyle w:val="StandardCont2"/>
        <w:spacing w:before="40" w:after="40"/>
        <w:ind w:left="990" w:hanging="990"/>
        <w:jc w:val="center"/>
        <w:rPr>
          <w:rFonts w:ascii="Arial" w:hAnsi="Arial" w:cs="Arial"/>
          <w:b/>
          <w:sz w:val="20"/>
        </w:rPr>
      </w:pPr>
      <w:r w:rsidRPr="00844FD0">
        <w:rPr>
          <w:rFonts w:ascii="Arial" w:hAnsi="Arial" w:cs="Arial"/>
          <w:b/>
          <w:sz w:val="20"/>
        </w:rPr>
        <w:t>Form 2</w:t>
      </w:r>
    </w:p>
    <w:p w14:paraId="63B65E3A"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A</w:t>
      </w:r>
      <w:r w:rsidRPr="00844FD0">
        <w:rPr>
          <w:rFonts w:ascii="Arial" w:hAnsi="Arial" w:cs="Arial"/>
          <w:sz w:val="20"/>
        </w:rPr>
        <w:tab/>
        <w:t xml:space="preserve">Using one line per client, enter the case numbers for each new case that you were appointed to for the given month. </w:t>
      </w:r>
    </w:p>
    <w:p w14:paraId="6649CF1A" w14:textId="77777777" w:rsidR="00325EEA" w:rsidRPr="00844FD0" w:rsidRDefault="00325EEA" w:rsidP="00325EEA">
      <w:pPr>
        <w:pStyle w:val="StandardCont2"/>
        <w:spacing w:before="40" w:after="40"/>
        <w:ind w:left="990"/>
        <w:rPr>
          <w:rFonts w:ascii="Arial" w:hAnsi="Arial" w:cs="Arial"/>
          <w:sz w:val="20"/>
        </w:rPr>
      </w:pPr>
      <w:r w:rsidRPr="00844FD0">
        <w:rPr>
          <w:rFonts w:ascii="Arial" w:hAnsi="Arial" w:cs="Arial"/>
          <w:sz w:val="20"/>
        </w:rPr>
        <w:t>* If your client is a parent with multiple children and related multiple case numbers, list all case numbers on one line.</w:t>
      </w:r>
    </w:p>
    <w:p w14:paraId="389B1833" w14:textId="77777777" w:rsidR="00325EEA" w:rsidRPr="00844FD0" w:rsidRDefault="00325EEA" w:rsidP="00325EEA">
      <w:pPr>
        <w:pStyle w:val="StandardCont2"/>
        <w:spacing w:before="40" w:after="40"/>
        <w:ind w:left="990"/>
        <w:rPr>
          <w:rFonts w:ascii="Arial" w:hAnsi="Arial" w:cs="Arial"/>
          <w:sz w:val="20"/>
        </w:rPr>
      </w:pPr>
      <w:r w:rsidRPr="00844FD0">
        <w:rPr>
          <w:rFonts w:ascii="Arial" w:hAnsi="Arial" w:cs="Arial"/>
          <w:sz w:val="20"/>
        </w:rPr>
        <w:t>** If your client is a sibling group with different case numbers, list each case number on a separate line, otherwise, use one case number and indicate the number of children in the sibling group.</w:t>
      </w:r>
    </w:p>
    <w:p w14:paraId="30FC2AC1"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B</w:t>
      </w:r>
      <w:r w:rsidRPr="00844FD0">
        <w:rPr>
          <w:rFonts w:ascii="Arial" w:hAnsi="Arial" w:cs="Arial"/>
          <w:sz w:val="20"/>
        </w:rPr>
        <w:tab/>
        <w:t>Enter the initial appointment date.</w:t>
      </w:r>
    </w:p>
    <w:p w14:paraId="5500F9DD"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C</w:t>
      </w:r>
      <w:r w:rsidRPr="00844FD0">
        <w:rPr>
          <w:rFonts w:ascii="Arial" w:hAnsi="Arial" w:cs="Arial"/>
          <w:sz w:val="20"/>
        </w:rPr>
        <w:tab/>
        <w:t>Indicate the party represented</w:t>
      </w:r>
    </w:p>
    <w:p w14:paraId="217E85A1" w14:textId="77777777" w:rsidR="00325EEA" w:rsidRPr="00844FD0" w:rsidRDefault="00325EEA" w:rsidP="00325EEA">
      <w:pPr>
        <w:pStyle w:val="StandardCont2"/>
        <w:spacing w:before="40" w:after="0"/>
        <w:ind w:left="994" w:hanging="994"/>
        <w:rPr>
          <w:rFonts w:ascii="Arial" w:hAnsi="Arial" w:cs="Arial"/>
          <w:sz w:val="20"/>
        </w:rPr>
      </w:pPr>
      <w:r w:rsidRPr="00844FD0">
        <w:rPr>
          <w:rFonts w:ascii="Arial" w:hAnsi="Arial" w:cs="Arial"/>
          <w:b/>
          <w:sz w:val="20"/>
        </w:rPr>
        <w:t>Col. D</w:t>
      </w:r>
      <w:r w:rsidRPr="00844FD0">
        <w:rPr>
          <w:rFonts w:ascii="Arial" w:hAnsi="Arial" w:cs="Arial"/>
          <w:sz w:val="20"/>
        </w:rPr>
        <w:tab/>
        <w:t>Indicate the number of children in the sibling group if multiple children are associated with the case number in Column A.</w:t>
      </w:r>
    </w:p>
    <w:p w14:paraId="0DD92C03" w14:textId="77777777" w:rsidR="00325EEA" w:rsidRPr="00844FD0" w:rsidRDefault="00325EEA" w:rsidP="00325EEA">
      <w:pPr>
        <w:pStyle w:val="StandardCont2"/>
        <w:spacing w:after="0"/>
        <w:rPr>
          <w:rFonts w:ascii="Arial" w:hAnsi="Arial" w:cs="Arial"/>
          <w:sz w:val="20"/>
        </w:rPr>
      </w:pPr>
    </w:p>
    <w:p w14:paraId="5F7A1D3E"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Monthly Closed Case Report</w:t>
      </w:r>
    </w:p>
    <w:p w14:paraId="6AC0CF87" w14:textId="77777777" w:rsidR="00325EEA" w:rsidRPr="00844FD0" w:rsidRDefault="00325EEA" w:rsidP="00325EEA">
      <w:pPr>
        <w:pStyle w:val="StandardCont2"/>
        <w:spacing w:before="40" w:after="40"/>
        <w:jc w:val="center"/>
        <w:rPr>
          <w:rFonts w:ascii="Arial" w:hAnsi="Arial" w:cs="Arial"/>
          <w:b/>
          <w:sz w:val="20"/>
        </w:rPr>
      </w:pPr>
      <w:r w:rsidRPr="00844FD0">
        <w:rPr>
          <w:rFonts w:ascii="Arial" w:hAnsi="Arial" w:cs="Arial"/>
          <w:b/>
          <w:sz w:val="20"/>
        </w:rPr>
        <w:t>Form 3</w:t>
      </w:r>
    </w:p>
    <w:p w14:paraId="01E65F7D" w14:textId="77777777" w:rsidR="00325EEA" w:rsidRPr="00844FD0" w:rsidRDefault="00325EEA" w:rsidP="00325EEA">
      <w:pPr>
        <w:pStyle w:val="StandardCont2"/>
        <w:spacing w:before="40" w:after="40"/>
        <w:rPr>
          <w:rFonts w:ascii="Arial" w:hAnsi="Arial" w:cs="Arial"/>
          <w:sz w:val="20"/>
        </w:rPr>
      </w:pPr>
      <w:r w:rsidRPr="00844FD0">
        <w:rPr>
          <w:rFonts w:ascii="Arial" w:hAnsi="Arial" w:cs="Arial"/>
          <w:sz w:val="20"/>
        </w:rPr>
        <w:t xml:space="preserve">In the table enter the case numbers for any cases that were closed or for which your office’s representation was terminated for the given month. </w:t>
      </w:r>
    </w:p>
    <w:p w14:paraId="7DE9F208" w14:textId="77777777" w:rsidR="00325EEA" w:rsidRPr="00844FD0" w:rsidRDefault="00325EEA" w:rsidP="00325EEA">
      <w:pPr>
        <w:pStyle w:val="StandardCont2"/>
        <w:spacing w:after="0"/>
        <w:jc w:val="center"/>
        <w:rPr>
          <w:rFonts w:ascii="Arial" w:hAnsi="Arial" w:cs="Arial"/>
          <w:sz w:val="20"/>
        </w:rPr>
      </w:pPr>
    </w:p>
    <w:p w14:paraId="12F722E2"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Monthly Staffing Report</w:t>
      </w:r>
    </w:p>
    <w:p w14:paraId="2E01F9F7" w14:textId="77777777" w:rsidR="00325EEA" w:rsidRPr="00844FD0" w:rsidRDefault="00325EEA" w:rsidP="00325EEA">
      <w:pPr>
        <w:pStyle w:val="StandardCont2"/>
        <w:spacing w:before="40" w:after="40"/>
        <w:jc w:val="center"/>
        <w:rPr>
          <w:rFonts w:ascii="Arial" w:hAnsi="Arial" w:cs="Arial"/>
          <w:b/>
          <w:sz w:val="20"/>
        </w:rPr>
      </w:pPr>
      <w:r w:rsidRPr="00844FD0">
        <w:rPr>
          <w:rFonts w:ascii="Arial" w:hAnsi="Arial" w:cs="Arial"/>
          <w:b/>
          <w:sz w:val="20"/>
        </w:rPr>
        <w:t>Form 4</w:t>
      </w:r>
    </w:p>
    <w:p w14:paraId="1CDF459C" w14:textId="77777777" w:rsidR="00325EEA" w:rsidRPr="00844FD0" w:rsidRDefault="00325EEA" w:rsidP="00325EEA">
      <w:pPr>
        <w:pStyle w:val="StandardCont2"/>
        <w:spacing w:before="40" w:after="40"/>
        <w:rPr>
          <w:rFonts w:ascii="Arial" w:hAnsi="Arial" w:cs="Arial"/>
          <w:sz w:val="20"/>
        </w:rPr>
      </w:pPr>
      <w:r w:rsidRPr="00844FD0">
        <w:rPr>
          <w:rFonts w:ascii="Arial" w:hAnsi="Arial" w:cs="Arial"/>
          <w:sz w:val="20"/>
        </w:rPr>
        <w:t>This form is designed to determine the number of full-time (FTE) staff assigned to work on dependency cases</w:t>
      </w:r>
      <w:r>
        <w:rPr>
          <w:rFonts w:ascii="Arial" w:hAnsi="Arial" w:cs="Arial"/>
          <w:sz w:val="20"/>
        </w:rPr>
        <w:t xml:space="preserve">. </w:t>
      </w:r>
      <w:r w:rsidRPr="00844FD0">
        <w:rPr>
          <w:rFonts w:ascii="Arial" w:hAnsi="Arial" w:cs="Arial"/>
          <w:sz w:val="20"/>
        </w:rPr>
        <w:t>Please do not include independent consultants that provide work on a contractual basis.</w:t>
      </w:r>
    </w:p>
    <w:p w14:paraId="3C7E3316" w14:textId="77777777" w:rsidR="00325EEA" w:rsidRPr="00844FD0" w:rsidRDefault="00325EEA" w:rsidP="00325EEA">
      <w:pPr>
        <w:pStyle w:val="StandardCont2"/>
        <w:spacing w:after="0"/>
        <w:rPr>
          <w:rFonts w:ascii="Arial" w:hAnsi="Arial" w:cs="Arial"/>
          <w:sz w:val="20"/>
        </w:rPr>
      </w:pPr>
    </w:p>
    <w:p w14:paraId="507A9C6C"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A</w:t>
      </w:r>
      <w:r w:rsidRPr="00844FD0">
        <w:rPr>
          <w:rFonts w:ascii="Arial" w:hAnsi="Arial" w:cs="Arial"/>
          <w:sz w:val="20"/>
        </w:rPr>
        <w:tab/>
        <w:t>Indicate the number of FTE attorneys assigned to work on dependency cases.</w:t>
      </w:r>
    </w:p>
    <w:p w14:paraId="0ACFB560"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Col. B</w:t>
      </w:r>
      <w:r w:rsidRPr="00844FD0">
        <w:rPr>
          <w:rFonts w:ascii="Arial" w:hAnsi="Arial" w:cs="Arial"/>
          <w:sz w:val="20"/>
        </w:rPr>
        <w:tab/>
        <w:t xml:space="preserve">Indicate the number of staff FTE social workers or investigators assigned to work on dependency cases. </w:t>
      </w:r>
    </w:p>
    <w:p w14:paraId="5D6DEB0E" w14:textId="77777777" w:rsidR="00325EEA" w:rsidRPr="00844FD0" w:rsidRDefault="00325EEA" w:rsidP="00325EEA">
      <w:pPr>
        <w:pStyle w:val="StandardCont2"/>
        <w:spacing w:before="40" w:after="40"/>
        <w:ind w:left="990" w:hanging="990"/>
        <w:rPr>
          <w:rFonts w:ascii="Arial" w:hAnsi="Arial" w:cs="Arial"/>
          <w:sz w:val="20"/>
        </w:rPr>
      </w:pPr>
      <w:r w:rsidRPr="00844FD0">
        <w:rPr>
          <w:rFonts w:ascii="Arial" w:hAnsi="Arial" w:cs="Arial"/>
          <w:b/>
          <w:sz w:val="20"/>
        </w:rPr>
        <w:t>Example:</w:t>
      </w:r>
      <w:r w:rsidRPr="00844FD0">
        <w:rPr>
          <w:rFonts w:ascii="Arial" w:hAnsi="Arial" w:cs="Arial"/>
          <w:sz w:val="20"/>
        </w:rPr>
        <w:tab/>
        <w:t>1.0 FTE – 100% time spent on dependency</w:t>
      </w:r>
    </w:p>
    <w:p w14:paraId="5CDF675A" w14:textId="77777777" w:rsidR="00325EEA" w:rsidRPr="00844FD0" w:rsidRDefault="00325EEA" w:rsidP="00325EEA">
      <w:pPr>
        <w:pStyle w:val="StandardCont2"/>
        <w:spacing w:before="40" w:after="0"/>
        <w:ind w:left="994"/>
        <w:rPr>
          <w:rFonts w:ascii="Arial" w:hAnsi="Arial" w:cs="Arial"/>
          <w:sz w:val="20"/>
        </w:rPr>
      </w:pPr>
      <w:r w:rsidRPr="00844FD0">
        <w:rPr>
          <w:rFonts w:ascii="Arial" w:hAnsi="Arial" w:cs="Arial"/>
          <w:sz w:val="20"/>
        </w:rPr>
        <w:t>.5 FTE = 50% time spent on dependency</w:t>
      </w:r>
    </w:p>
    <w:p w14:paraId="018CDDC9" w14:textId="71F54390" w:rsidR="00325EEA" w:rsidRPr="00844FD0" w:rsidRDefault="00325EEA" w:rsidP="00325EEA">
      <w:pPr>
        <w:pStyle w:val="StandardCont2"/>
        <w:spacing w:after="0"/>
        <w:jc w:val="center"/>
        <w:rPr>
          <w:rFonts w:ascii="Arial" w:hAnsi="Arial" w:cs="Arial"/>
          <w:b/>
          <w:sz w:val="20"/>
        </w:rPr>
      </w:pPr>
      <w:r w:rsidRPr="00844FD0">
        <w:rPr>
          <w:rFonts w:ascii="Arial" w:hAnsi="Arial" w:cs="Arial"/>
          <w:sz w:val="20"/>
        </w:rPr>
        <w:br w:type="page"/>
      </w:r>
    </w:p>
    <w:p w14:paraId="70239738" w14:textId="200A6BA3" w:rsidR="00325EEA" w:rsidRDefault="00325EEA" w:rsidP="00325EEA">
      <w:pPr>
        <w:pStyle w:val="StandardCont2"/>
        <w:spacing w:after="0"/>
        <w:jc w:val="center"/>
        <w:rPr>
          <w:rFonts w:ascii="Arial" w:hAnsi="Arial" w:cs="Arial"/>
          <w:b/>
          <w:sz w:val="20"/>
        </w:rPr>
      </w:pPr>
      <w:r w:rsidRPr="00844FD0">
        <w:rPr>
          <w:rFonts w:ascii="Arial" w:hAnsi="Arial" w:cs="Arial"/>
          <w:b/>
          <w:sz w:val="20"/>
        </w:rPr>
        <w:lastRenderedPageBreak/>
        <w:t>Initial Case Report</w:t>
      </w:r>
    </w:p>
    <w:p w14:paraId="4AD01D96" w14:textId="4D897439" w:rsidR="00325EEA" w:rsidRPr="00844FD0" w:rsidRDefault="00325EEA" w:rsidP="00325EEA">
      <w:pPr>
        <w:pStyle w:val="StandardCont2"/>
        <w:spacing w:after="0"/>
        <w:jc w:val="center"/>
        <w:rPr>
          <w:rFonts w:ascii="Arial" w:hAnsi="Arial" w:cs="Arial"/>
          <w:b/>
          <w:sz w:val="20"/>
        </w:rPr>
      </w:pPr>
      <w:r w:rsidRPr="00325EEA">
        <w:rPr>
          <w:rFonts w:ascii="Arial" w:hAnsi="Arial" w:cs="Arial"/>
          <w:b/>
          <w:sz w:val="20"/>
        </w:rPr>
        <w:t>Form 1</w:t>
      </w:r>
    </w:p>
    <w:p w14:paraId="206D3339" w14:textId="77777777" w:rsidR="00325EEA" w:rsidRPr="00844FD0" w:rsidRDefault="00325EEA" w:rsidP="00325EEA">
      <w:pPr>
        <w:pStyle w:val="StandardCont2"/>
        <w:spacing w:before="40" w:after="4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325EEA" w:rsidRPr="00844FD0" w14:paraId="0938EED2" w14:textId="77777777" w:rsidTr="00C83D19">
        <w:tc>
          <w:tcPr>
            <w:tcW w:w="8856" w:type="dxa"/>
            <w:gridSpan w:val="4"/>
          </w:tcPr>
          <w:p w14:paraId="1852D4EC"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INITIAL CASE REPORT</w:t>
            </w:r>
          </w:p>
          <w:p w14:paraId="3CBF1297" w14:textId="77777777" w:rsidR="00325EEA" w:rsidRPr="00844FD0" w:rsidRDefault="00325EEA" w:rsidP="00C83D19">
            <w:pPr>
              <w:pStyle w:val="StandardCont2"/>
              <w:spacing w:before="40" w:after="40"/>
              <w:jc w:val="center"/>
              <w:rPr>
                <w:rFonts w:ascii="Arial" w:hAnsi="Arial" w:cs="Arial"/>
                <w:sz w:val="18"/>
                <w:szCs w:val="18"/>
              </w:rPr>
            </w:pPr>
            <w:r w:rsidRPr="00844FD0">
              <w:rPr>
                <w:rFonts w:ascii="Arial" w:hAnsi="Arial" w:cs="Arial"/>
                <w:b/>
                <w:sz w:val="18"/>
                <w:szCs w:val="18"/>
              </w:rPr>
              <w:t>Existing Cases</w:t>
            </w:r>
          </w:p>
        </w:tc>
      </w:tr>
      <w:tr w:rsidR="00325EEA" w:rsidRPr="00844FD0" w14:paraId="5E8DDE8E" w14:textId="77777777" w:rsidTr="00C83D19">
        <w:tc>
          <w:tcPr>
            <w:tcW w:w="8856" w:type="dxa"/>
            <w:gridSpan w:val="4"/>
          </w:tcPr>
          <w:p w14:paraId="682E9819"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4EFB51E" w14:textId="77777777" w:rsidTr="00C83D19">
        <w:tc>
          <w:tcPr>
            <w:tcW w:w="2214" w:type="dxa"/>
          </w:tcPr>
          <w:p w14:paraId="039FE7DF"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Organization or Attorney Name:</w:t>
            </w:r>
          </w:p>
        </w:tc>
        <w:tc>
          <w:tcPr>
            <w:tcW w:w="6642" w:type="dxa"/>
            <w:gridSpan w:val="3"/>
          </w:tcPr>
          <w:p w14:paraId="288F1A46" w14:textId="77777777" w:rsidR="00325EEA" w:rsidRPr="00844FD0" w:rsidRDefault="00325EEA" w:rsidP="00C83D19">
            <w:pPr>
              <w:pStyle w:val="StandardCont2"/>
              <w:spacing w:before="40" w:after="40"/>
              <w:rPr>
                <w:rFonts w:ascii="Arial" w:hAnsi="Arial" w:cs="Arial"/>
                <w:b/>
                <w:sz w:val="20"/>
              </w:rPr>
            </w:pPr>
          </w:p>
        </w:tc>
      </w:tr>
      <w:tr w:rsidR="00325EEA" w:rsidRPr="00844FD0" w14:paraId="3CC8CB67" w14:textId="77777777" w:rsidTr="00C83D19">
        <w:tc>
          <w:tcPr>
            <w:tcW w:w="2214" w:type="dxa"/>
            <w:tcBorders>
              <w:bottom w:val="single" w:sz="4" w:space="0" w:color="auto"/>
            </w:tcBorders>
          </w:tcPr>
          <w:p w14:paraId="4B03F087" w14:textId="7BB965BA"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Court:</w:t>
            </w:r>
          </w:p>
        </w:tc>
        <w:tc>
          <w:tcPr>
            <w:tcW w:w="6642" w:type="dxa"/>
            <w:gridSpan w:val="3"/>
            <w:tcBorders>
              <w:bottom w:val="single" w:sz="4" w:space="0" w:color="auto"/>
            </w:tcBorders>
          </w:tcPr>
          <w:p w14:paraId="712F4075" w14:textId="1BA5CE00" w:rsidR="00325EEA" w:rsidRPr="00EA743E" w:rsidRDefault="00EA743E" w:rsidP="00C83D19">
            <w:pPr>
              <w:pStyle w:val="StandardCont2"/>
              <w:spacing w:before="40" w:after="40"/>
              <w:rPr>
                <w:rFonts w:ascii="Arial" w:hAnsi="Arial" w:cs="Arial"/>
                <w:b/>
                <w:sz w:val="18"/>
                <w:szCs w:val="18"/>
              </w:rPr>
            </w:pPr>
            <w:r w:rsidRPr="00EA743E">
              <w:rPr>
                <w:rFonts w:ascii="Arial" w:hAnsi="Arial" w:cs="Arial"/>
                <w:b/>
                <w:sz w:val="18"/>
                <w:szCs w:val="18"/>
              </w:rPr>
              <w:t>San Benito Superior Court</w:t>
            </w:r>
          </w:p>
        </w:tc>
      </w:tr>
      <w:tr w:rsidR="00325EEA" w:rsidRPr="00844FD0" w14:paraId="0837C45B" w14:textId="77777777" w:rsidTr="00C83D19">
        <w:tc>
          <w:tcPr>
            <w:tcW w:w="2214" w:type="dxa"/>
            <w:tcBorders>
              <w:bottom w:val="single" w:sz="4" w:space="0" w:color="auto"/>
              <w:right w:val="nil"/>
            </w:tcBorders>
          </w:tcPr>
          <w:p w14:paraId="7E3014D7"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A</w:t>
            </w:r>
          </w:p>
        </w:tc>
        <w:tc>
          <w:tcPr>
            <w:tcW w:w="2214" w:type="dxa"/>
            <w:tcBorders>
              <w:left w:val="nil"/>
              <w:bottom w:val="single" w:sz="4" w:space="0" w:color="auto"/>
              <w:right w:val="nil"/>
            </w:tcBorders>
          </w:tcPr>
          <w:p w14:paraId="159C87ED"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B</w:t>
            </w:r>
          </w:p>
        </w:tc>
        <w:tc>
          <w:tcPr>
            <w:tcW w:w="2214" w:type="dxa"/>
            <w:tcBorders>
              <w:left w:val="nil"/>
              <w:bottom w:val="single" w:sz="4" w:space="0" w:color="auto"/>
              <w:right w:val="nil"/>
            </w:tcBorders>
          </w:tcPr>
          <w:p w14:paraId="3117407A" w14:textId="77777777" w:rsidR="00325EEA" w:rsidRPr="00844FD0" w:rsidRDefault="00325EEA" w:rsidP="00C83D19">
            <w:pPr>
              <w:pStyle w:val="StandardCont2"/>
              <w:spacing w:before="40" w:after="40"/>
              <w:jc w:val="center"/>
              <w:rPr>
                <w:rFonts w:ascii="Arial" w:hAnsi="Arial" w:cs="Arial"/>
                <w:b/>
                <w:sz w:val="20"/>
              </w:rPr>
            </w:pPr>
            <w:r w:rsidRPr="00844FD0">
              <w:rPr>
                <w:rFonts w:ascii="Arial" w:hAnsi="Arial" w:cs="Arial"/>
                <w:b/>
                <w:sz w:val="20"/>
              </w:rPr>
              <w:t>Col. C</w:t>
            </w:r>
          </w:p>
        </w:tc>
        <w:tc>
          <w:tcPr>
            <w:tcW w:w="2214" w:type="dxa"/>
            <w:tcBorders>
              <w:left w:val="nil"/>
              <w:bottom w:val="single" w:sz="4" w:space="0" w:color="auto"/>
            </w:tcBorders>
          </w:tcPr>
          <w:p w14:paraId="641156B2" w14:textId="77777777" w:rsidR="00325EEA" w:rsidRPr="00844FD0" w:rsidRDefault="00325EEA" w:rsidP="00C83D19">
            <w:pPr>
              <w:pStyle w:val="StandardCont2"/>
              <w:spacing w:before="40" w:after="40"/>
              <w:jc w:val="center"/>
              <w:rPr>
                <w:rFonts w:ascii="Arial" w:hAnsi="Arial" w:cs="Arial"/>
                <w:b/>
                <w:sz w:val="20"/>
              </w:rPr>
            </w:pPr>
            <w:r w:rsidRPr="00844FD0">
              <w:rPr>
                <w:rFonts w:ascii="Arial" w:hAnsi="Arial" w:cs="Arial"/>
                <w:b/>
                <w:sz w:val="20"/>
              </w:rPr>
              <w:t>Col. D</w:t>
            </w:r>
          </w:p>
        </w:tc>
      </w:tr>
      <w:tr w:rsidR="00325EEA" w:rsidRPr="00844FD0" w14:paraId="2D2D169E" w14:textId="77777777" w:rsidTr="00C83D19">
        <w:tc>
          <w:tcPr>
            <w:tcW w:w="2214" w:type="dxa"/>
            <w:shd w:val="pct5" w:color="auto" w:fill="auto"/>
            <w:vAlign w:val="center"/>
          </w:tcPr>
          <w:p w14:paraId="5E749ACB" w14:textId="77777777" w:rsidR="00325EEA" w:rsidRPr="00844FD0" w:rsidRDefault="00325EEA" w:rsidP="00C83D19">
            <w:pPr>
              <w:pStyle w:val="StandardCont2"/>
              <w:spacing w:before="40" w:after="40"/>
              <w:jc w:val="center"/>
              <w:rPr>
                <w:rFonts w:ascii="Arial" w:hAnsi="Arial" w:cs="Arial"/>
                <w:b/>
                <w:sz w:val="18"/>
                <w:szCs w:val="18"/>
                <w:vertAlign w:val="superscript"/>
              </w:rPr>
            </w:pPr>
            <w:r w:rsidRPr="00844FD0">
              <w:rPr>
                <w:rFonts w:ascii="Arial" w:hAnsi="Arial" w:cs="Arial"/>
                <w:b/>
                <w:sz w:val="18"/>
                <w:szCs w:val="18"/>
              </w:rPr>
              <w:t>Case Number</w:t>
            </w:r>
            <w:r w:rsidRPr="00844FD0">
              <w:rPr>
                <w:rFonts w:ascii="Arial" w:hAnsi="Arial" w:cs="Arial"/>
                <w:b/>
                <w:sz w:val="18"/>
                <w:szCs w:val="18"/>
                <w:vertAlign w:val="superscript"/>
              </w:rPr>
              <w:t>1</w:t>
            </w:r>
          </w:p>
        </w:tc>
        <w:tc>
          <w:tcPr>
            <w:tcW w:w="2214" w:type="dxa"/>
            <w:shd w:val="pct5" w:color="auto" w:fill="auto"/>
            <w:vAlign w:val="center"/>
          </w:tcPr>
          <w:p w14:paraId="3A633F61"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Party Represented (e.g. child, mother, father, de factor parent)</w:t>
            </w:r>
          </w:p>
        </w:tc>
        <w:tc>
          <w:tcPr>
            <w:tcW w:w="2214" w:type="dxa"/>
            <w:shd w:val="pct5" w:color="auto" w:fill="auto"/>
            <w:vAlign w:val="center"/>
          </w:tcPr>
          <w:p w14:paraId="0C8339B8" w14:textId="77777777" w:rsidR="00325EEA" w:rsidRPr="00844FD0" w:rsidRDefault="00325EEA" w:rsidP="00C83D19">
            <w:pPr>
              <w:pStyle w:val="StandardCont2"/>
              <w:spacing w:before="40" w:after="40"/>
              <w:jc w:val="center"/>
              <w:rPr>
                <w:rFonts w:ascii="Arial" w:hAnsi="Arial" w:cs="Arial"/>
                <w:b/>
                <w:sz w:val="20"/>
              </w:rPr>
            </w:pPr>
            <w:r w:rsidRPr="00844FD0">
              <w:rPr>
                <w:rFonts w:ascii="Arial" w:hAnsi="Arial" w:cs="Arial"/>
                <w:b/>
                <w:sz w:val="20"/>
              </w:rPr>
              <w:t>If child, number of children in sibling group</w:t>
            </w:r>
          </w:p>
        </w:tc>
        <w:tc>
          <w:tcPr>
            <w:tcW w:w="2214" w:type="dxa"/>
            <w:shd w:val="pct5" w:color="auto" w:fill="auto"/>
            <w:vAlign w:val="center"/>
          </w:tcPr>
          <w:p w14:paraId="2149F447" w14:textId="77777777" w:rsidR="00325EEA" w:rsidRPr="00844FD0" w:rsidRDefault="00325EEA" w:rsidP="00C83D19">
            <w:pPr>
              <w:pStyle w:val="StandardCont2"/>
              <w:spacing w:before="40" w:after="40"/>
              <w:jc w:val="center"/>
              <w:rPr>
                <w:rFonts w:ascii="Arial" w:hAnsi="Arial" w:cs="Arial"/>
                <w:b/>
                <w:sz w:val="20"/>
              </w:rPr>
            </w:pPr>
            <w:r w:rsidRPr="00844FD0">
              <w:rPr>
                <w:rFonts w:ascii="Arial" w:hAnsi="Arial" w:cs="Arial"/>
                <w:b/>
                <w:sz w:val="20"/>
              </w:rPr>
              <w:t>Appointment Date</w:t>
            </w:r>
          </w:p>
        </w:tc>
      </w:tr>
      <w:tr w:rsidR="00325EEA" w:rsidRPr="00844FD0" w14:paraId="403AA4BC" w14:textId="77777777" w:rsidTr="00C83D19">
        <w:tc>
          <w:tcPr>
            <w:tcW w:w="2214" w:type="dxa"/>
          </w:tcPr>
          <w:p w14:paraId="35C98889" w14:textId="77777777" w:rsidR="00325EEA" w:rsidRPr="00844FD0" w:rsidRDefault="00325EEA" w:rsidP="00C83D19">
            <w:pPr>
              <w:pStyle w:val="StandardCont2"/>
              <w:spacing w:before="40" w:after="40"/>
              <w:rPr>
                <w:rFonts w:ascii="Arial" w:hAnsi="Arial" w:cs="Arial"/>
                <w:sz w:val="20"/>
              </w:rPr>
            </w:pPr>
          </w:p>
        </w:tc>
        <w:tc>
          <w:tcPr>
            <w:tcW w:w="2214" w:type="dxa"/>
          </w:tcPr>
          <w:p w14:paraId="0F87C125" w14:textId="77777777" w:rsidR="00325EEA" w:rsidRPr="00844FD0" w:rsidRDefault="00325EEA" w:rsidP="00C83D19">
            <w:pPr>
              <w:pStyle w:val="StandardCont2"/>
              <w:spacing w:before="40" w:after="40"/>
              <w:rPr>
                <w:rFonts w:ascii="Arial" w:hAnsi="Arial" w:cs="Arial"/>
                <w:sz w:val="20"/>
              </w:rPr>
            </w:pPr>
          </w:p>
        </w:tc>
        <w:tc>
          <w:tcPr>
            <w:tcW w:w="2214" w:type="dxa"/>
          </w:tcPr>
          <w:p w14:paraId="660965F5" w14:textId="77777777" w:rsidR="00325EEA" w:rsidRPr="00844FD0" w:rsidRDefault="00325EEA" w:rsidP="00C83D19">
            <w:pPr>
              <w:pStyle w:val="StandardCont2"/>
              <w:spacing w:before="40" w:after="40"/>
              <w:rPr>
                <w:rFonts w:ascii="Arial" w:hAnsi="Arial" w:cs="Arial"/>
                <w:sz w:val="20"/>
              </w:rPr>
            </w:pPr>
          </w:p>
        </w:tc>
        <w:tc>
          <w:tcPr>
            <w:tcW w:w="2214" w:type="dxa"/>
          </w:tcPr>
          <w:p w14:paraId="119946B7" w14:textId="77777777" w:rsidR="00325EEA" w:rsidRPr="00844FD0" w:rsidRDefault="00325EEA" w:rsidP="00C83D19">
            <w:pPr>
              <w:pStyle w:val="StandardCont2"/>
              <w:spacing w:before="40" w:after="40"/>
              <w:rPr>
                <w:rFonts w:ascii="Arial" w:hAnsi="Arial" w:cs="Arial"/>
                <w:sz w:val="20"/>
              </w:rPr>
            </w:pPr>
          </w:p>
        </w:tc>
      </w:tr>
      <w:tr w:rsidR="00325EEA" w:rsidRPr="00844FD0" w14:paraId="7EC6C060" w14:textId="77777777" w:rsidTr="00C83D19">
        <w:tc>
          <w:tcPr>
            <w:tcW w:w="2214" w:type="dxa"/>
          </w:tcPr>
          <w:p w14:paraId="24CE9A5D" w14:textId="77777777" w:rsidR="00325EEA" w:rsidRPr="00844FD0" w:rsidRDefault="00325EEA" w:rsidP="00C83D19">
            <w:pPr>
              <w:pStyle w:val="StandardCont2"/>
              <w:spacing w:before="40" w:after="40"/>
              <w:rPr>
                <w:rFonts w:ascii="Arial" w:hAnsi="Arial" w:cs="Arial"/>
                <w:sz w:val="20"/>
              </w:rPr>
            </w:pPr>
          </w:p>
        </w:tc>
        <w:tc>
          <w:tcPr>
            <w:tcW w:w="2214" w:type="dxa"/>
          </w:tcPr>
          <w:p w14:paraId="2504A200" w14:textId="77777777" w:rsidR="00325EEA" w:rsidRPr="00844FD0" w:rsidRDefault="00325EEA" w:rsidP="00C83D19">
            <w:pPr>
              <w:pStyle w:val="StandardCont2"/>
              <w:spacing w:before="40" w:after="40"/>
              <w:rPr>
                <w:rFonts w:ascii="Arial" w:hAnsi="Arial" w:cs="Arial"/>
                <w:sz w:val="20"/>
              </w:rPr>
            </w:pPr>
          </w:p>
        </w:tc>
        <w:tc>
          <w:tcPr>
            <w:tcW w:w="2214" w:type="dxa"/>
          </w:tcPr>
          <w:p w14:paraId="3DC7A707" w14:textId="77777777" w:rsidR="00325EEA" w:rsidRPr="00844FD0" w:rsidRDefault="00325EEA" w:rsidP="00C83D19">
            <w:pPr>
              <w:pStyle w:val="StandardCont2"/>
              <w:spacing w:before="40" w:after="40"/>
              <w:rPr>
                <w:rFonts w:ascii="Arial" w:hAnsi="Arial" w:cs="Arial"/>
                <w:sz w:val="20"/>
              </w:rPr>
            </w:pPr>
          </w:p>
        </w:tc>
        <w:tc>
          <w:tcPr>
            <w:tcW w:w="2214" w:type="dxa"/>
          </w:tcPr>
          <w:p w14:paraId="2F5F86E5" w14:textId="77777777" w:rsidR="00325EEA" w:rsidRPr="00844FD0" w:rsidRDefault="00325EEA" w:rsidP="00C83D19">
            <w:pPr>
              <w:pStyle w:val="StandardCont2"/>
              <w:spacing w:before="40" w:after="40"/>
              <w:rPr>
                <w:rFonts w:ascii="Arial" w:hAnsi="Arial" w:cs="Arial"/>
                <w:sz w:val="20"/>
              </w:rPr>
            </w:pPr>
          </w:p>
        </w:tc>
      </w:tr>
      <w:tr w:rsidR="00325EEA" w:rsidRPr="00844FD0" w14:paraId="46251565" w14:textId="77777777" w:rsidTr="00C83D19">
        <w:tc>
          <w:tcPr>
            <w:tcW w:w="2214" w:type="dxa"/>
          </w:tcPr>
          <w:p w14:paraId="29CF2421" w14:textId="77777777" w:rsidR="00325EEA" w:rsidRPr="00844FD0" w:rsidRDefault="00325EEA" w:rsidP="00C83D19">
            <w:pPr>
              <w:pStyle w:val="StandardCont2"/>
              <w:spacing w:before="40" w:after="40"/>
              <w:rPr>
                <w:rFonts w:ascii="Arial" w:hAnsi="Arial" w:cs="Arial"/>
                <w:sz w:val="20"/>
              </w:rPr>
            </w:pPr>
          </w:p>
        </w:tc>
        <w:tc>
          <w:tcPr>
            <w:tcW w:w="2214" w:type="dxa"/>
          </w:tcPr>
          <w:p w14:paraId="0AA9C635" w14:textId="77777777" w:rsidR="00325EEA" w:rsidRPr="00844FD0" w:rsidRDefault="00325EEA" w:rsidP="00C83D19">
            <w:pPr>
              <w:pStyle w:val="StandardCont2"/>
              <w:spacing w:before="40" w:after="40"/>
              <w:rPr>
                <w:rFonts w:ascii="Arial" w:hAnsi="Arial" w:cs="Arial"/>
                <w:sz w:val="20"/>
              </w:rPr>
            </w:pPr>
          </w:p>
        </w:tc>
        <w:tc>
          <w:tcPr>
            <w:tcW w:w="2214" w:type="dxa"/>
          </w:tcPr>
          <w:p w14:paraId="2E2585EB" w14:textId="77777777" w:rsidR="00325EEA" w:rsidRPr="00844FD0" w:rsidRDefault="00325EEA" w:rsidP="00C83D19">
            <w:pPr>
              <w:pStyle w:val="StandardCont2"/>
              <w:spacing w:before="40" w:after="40"/>
              <w:rPr>
                <w:rFonts w:ascii="Arial" w:hAnsi="Arial" w:cs="Arial"/>
                <w:sz w:val="20"/>
              </w:rPr>
            </w:pPr>
          </w:p>
        </w:tc>
        <w:tc>
          <w:tcPr>
            <w:tcW w:w="2214" w:type="dxa"/>
          </w:tcPr>
          <w:p w14:paraId="708F57B8" w14:textId="77777777" w:rsidR="00325EEA" w:rsidRPr="00844FD0" w:rsidRDefault="00325EEA" w:rsidP="00C83D19">
            <w:pPr>
              <w:pStyle w:val="StandardCont2"/>
              <w:spacing w:before="40" w:after="40"/>
              <w:rPr>
                <w:rFonts w:ascii="Arial" w:hAnsi="Arial" w:cs="Arial"/>
                <w:sz w:val="20"/>
              </w:rPr>
            </w:pPr>
          </w:p>
        </w:tc>
      </w:tr>
      <w:tr w:rsidR="00325EEA" w:rsidRPr="00844FD0" w14:paraId="759618A1" w14:textId="77777777" w:rsidTr="00C83D19">
        <w:tc>
          <w:tcPr>
            <w:tcW w:w="2214" w:type="dxa"/>
          </w:tcPr>
          <w:p w14:paraId="17B29EBB" w14:textId="77777777" w:rsidR="00325EEA" w:rsidRPr="00844FD0" w:rsidRDefault="00325EEA" w:rsidP="00C83D19">
            <w:pPr>
              <w:pStyle w:val="StandardCont2"/>
              <w:spacing w:before="40" w:after="40"/>
              <w:rPr>
                <w:rFonts w:ascii="Arial" w:hAnsi="Arial" w:cs="Arial"/>
                <w:sz w:val="20"/>
              </w:rPr>
            </w:pPr>
          </w:p>
        </w:tc>
        <w:tc>
          <w:tcPr>
            <w:tcW w:w="2214" w:type="dxa"/>
          </w:tcPr>
          <w:p w14:paraId="3A803A02" w14:textId="77777777" w:rsidR="00325EEA" w:rsidRPr="00844FD0" w:rsidRDefault="00325EEA" w:rsidP="00C83D19">
            <w:pPr>
              <w:pStyle w:val="StandardCont2"/>
              <w:spacing w:before="40" w:after="40"/>
              <w:rPr>
                <w:rFonts w:ascii="Arial" w:hAnsi="Arial" w:cs="Arial"/>
                <w:sz w:val="20"/>
              </w:rPr>
            </w:pPr>
          </w:p>
        </w:tc>
        <w:tc>
          <w:tcPr>
            <w:tcW w:w="2214" w:type="dxa"/>
          </w:tcPr>
          <w:p w14:paraId="643E42E7" w14:textId="77777777" w:rsidR="00325EEA" w:rsidRPr="00844FD0" w:rsidRDefault="00325EEA" w:rsidP="00C83D19">
            <w:pPr>
              <w:pStyle w:val="StandardCont2"/>
              <w:spacing w:before="40" w:after="40"/>
              <w:rPr>
                <w:rFonts w:ascii="Arial" w:hAnsi="Arial" w:cs="Arial"/>
                <w:sz w:val="20"/>
              </w:rPr>
            </w:pPr>
          </w:p>
        </w:tc>
        <w:tc>
          <w:tcPr>
            <w:tcW w:w="2214" w:type="dxa"/>
          </w:tcPr>
          <w:p w14:paraId="43999280" w14:textId="77777777" w:rsidR="00325EEA" w:rsidRPr="00844FD0" w:rsidRDefault="00325EEA" w:rsidP="00C83D19">
            <w:pPr>
              <w:pStyle w:val="StandardCont2"/>
              <w:spacing w:before="40" w:after="40"/>
              <w:rPr>
                <w:rFonts w:ascii="Arial" w:hAnsi="Arial" w:cs="Arial"/>
                <w:sz w:val="20"/>
              </w:rPr>
            </w:pPr>
          </w:p>
        </w:tc>
      </w:tr>
      <w:tr w:rsidR="00325EEA" w:rsidRPr="00844FD0" w14:paraId="450B6818" w14:textId="77777777" w:rsidTr="00C83D19">
        <w:tc>
          <w:tcPr>
            <w:tcW w:w="2214" w:type="dxa"/>
          </w:tcPr>
          <w:p w14:paraId="1A3BDA6B" w14:textId="77777777" w:rsidR="00325EEA" w:rsidRPr="00844FD0" w:rsidRDefault="00325EEA" w:rsidP="00C83D19">
            <w:pPr>
              <w:pStyle w:val="StandardCont2"/>
              <w:spacing w:before="40" w:after="40"/>
              <w:rPr>
                <w:rFonts w:ascii="Arial" w:hAnsi="Arial" w:cs="Arial"/>
                <w:sz w:val="20"/>
              </w:rPr>
            </w:pPr>
          </w:p>
        </w:tc>
        <w:tc>
          <w:tcPr>
            <w:tcW w:w="2214" w:type="dxa"/>
          </w:tcPr>
          <w:p w14:paraId="0536ED27" w14:textId="77777777" w:rsidR="00325EEA" w:rsidRPr="00844FD0" w:rsidRDefault="00325EEA" w:rsidP="00C83D19">
            <w:pPr>
              <w:pStyle w:val="StandardCont2"/>
              <w:spacing w:before="40" w:after="40"/>
              <w:rPr>
                <w:rFonts w:ascii="Arial" w:hAnsi="Arial" w:cs="Arial"/>
                <w:sz w:val="20"/>
              </w:rPr>
            </w:pPr>
          </w:p>
        </w:tc>
        <w:tc>
          <w:tcPr>
            <w:tcW w:w="2214" w:type="dxa"/>
          </w:tcPr>
          <w:p w14:paraId="2734A013" w14:textId="77777777" w:rsidR="00325EEA" w:rsidRPr="00844FD0" w:rsidRDefault="00325EEA" w:rsidP="00C83D19">
            <w:pPr>
              <w:pStyle w:val="StandardCont2"/>
              <w:spacing w:before="40" w:after="40"/>
              <w:rPr>
                <w:rFonts w:ascii="Arial" w:hAnsi="Arial" w:cs="Arial"/>
                <w:sz w:val="20"/>
              </w:rPr>
            </w:pPr>
          </w:p>
        </w:tc>
        <w:tc>
          <w:tcPr>
            <w:tcW w:w="2214" w:type="dxa"/>
          </w:tcPr>
          <w:p w14:paraId="28EDC781" w14:textId="77777777" w:rsidR="00325EEA" w:rsidRPr="00844FD0" w:rsidRDefault="00325EEA" w:rsidP="00C83D19">
            <w:pPr>
              <w:pStyle w:val="StandardCont2"/>
              <w:spacing w:before="40" w:after="40"/>
              <w:rPr>
                <w:rFonts w:ascii="Arial" w:hAnsi="Arial" w:cs="Arial"/>
                <w:sz w:val="20"/>
              </w:rPr>
            </w:pPr>
          </w:p>
        </w:tc>
      </w:tr>
      <w:tr w:rsidR="00325EEA" w:rsidRPr="00844FD0" w14:paraId="2CD465A2" w14:textId="77777777" w:rsidTr="00C83D19">
        <w:tc>
          <w:tcPr>
            <w:tcW w:w="2214" w:type="dxa"/>
          </w:tcPr>
          <w:p w14:paraId="61A53E74" w14:textId="77777777" w:rsidR="00325EEA" w:rsidRPr="00844FD0" w:rsidRDefault="00325EEA" w:rsidP="00C83D19">
            <w:pPr>
              <w:pStyle w:val="StandardCont2"/>
              <w:spacing w:before="40" w:after="40"/>
              <w:rPr>
                <w:rFonts w:ascii="Arial" w:hAnsi="Arial" w:cs="Arial"/>
                <w:sz w:val="20"/>
              </w:rPr>
            </w:pPr>
          </w:p>
        </w:tc>
        <w:tc>
          <w:tcPr>
            <w:tcW w:w="2214" w:type="dxa"/>
          </w:tcPr>
          <w:p w14:paraId="1B59CAE6" w14:textId="77777777" w:rsidR="00325EEA" w:rsidRPr="00844FD0" w:rsidRDefault="00325EEA" w:rsidP="00C83D19">
            <w:pPr>
              <w:pStyle w:val="StandardCont2"/>
              <w:spacing w:before="40" w:after="40"/>
              <w:rPr>
                <w:rFonts w:ascii="Arial" w:hAnsi="Arial" w:cs="Arial"/>
                <w:sz w:val="20"/>
              </w:rPr>
            </w:pPr>
          </w:p>
        </w:tc>
        <w:tc>
          <w:tcPr>
            <w:tcW w:w="2214" w:type="dxa"/>
          </w:tcPr>
          <w:p w14:paraId="5EC99C77" w14:textId="77777777" w:rsidR="00325EEA" w:rsidRPr="00844FD0" w:rsidRDefault="00325EEA" w:rsidP="00C83D19">
            <w:pPr>
              <w:pStyle w:val="StandardCont2"/>
              <w:spacing w:before="40" w:after="40"/>
              <w:rPr>
                <w:rFonts w:ascii="Arial" w:hAnsi="Arial" w:cs="Arial"/>
                <w:sz w:val="20"/>
              </w:rPr>
            </w:pPr>
          </w:p>
        </w:tc>
        <w:tc>
          <w:tcPr>
            <w:tcW w:w="2214" w:type="dxa"/>
          </w:tcPr>
          <w:p w14:paraId="778462EF" w14:textId="77777777" w:rsidR="00325EEA" w:rsidRPr="00844FD0" w:rsidRDefault="00325EEA" w:rsidP="00C83D19">
            <w:pPr>
              <w:pStyle w:val="StandardCont2"/>
              <w:spacing w:before="40" w:after="40"/>
              <w:rPr>
                <w:rFonts w:ascii="Arial" w:hAnsi="Arial" w:cs="Arial"/>
                <w:sz w:val="20"/>
              </w:rPr>
            </w:pPr>
          </w:p>
        </w:tc>
      </w:tr>
      <w:tr w:rsidR="00325EEA" w:rsidRPr="00844FD0" w14:paraId="68C9085F" w14:textId="77777777" w:rsidTr="00C83D19">
        <w:tc>
          <w:tcPr>
            <w:tcW w:w="2214" w:type="dxa"/>
          </w:tcPr>
          <w:p w14:paraId="6B4BC699" w14:textId="77777777" w:rsidR="00325EEA" w:rsidRPr="00844FD0" w:rsidRDefault="00325EEA" w:rsidP="00C83D19">
            <w:pPr>
              <w:pStyle w:val="StandardCont2"/>
              <w:spacing w:before="40" w:after="40"/>
              <w:rPr>
                <w:rFonts w:ascii="Arial" w:hAnsi="Arial" w:cs="Arial"/>
                <w:sz w:val="20"/>
              </w:rPr>
            </w:pPr>
          </w:p>
        </w:tc>
        <w:tc>
          <w:tcPr>
            <w:tcW w:w="2214" w:type="dxa"/>
          </w:tcPr>
          <w:p w14:paraId="550ED81D" w14:textId="77777777" w:rsidR="00325EEA" w:rsidRPr="00844FD0" w:rsidRDefault="00325EEA" w:rsidP="00C83D19">
            <w:pPr>
              <w:pStyle w:val="StandardCont2"/>
              <w:spacing w:before="40" w:after="40"/>
              <w:rPr>
                <w:rFonts w:ascii="Arial" w:hAnsi="Arial" w:cs="Arial"/>
                <w:sz w:val="20"/>
              </w:rPr>
            </w:pPr>
          </w:p>
        </w:tc>
        <w:tc>
          <w:tcPr>
            <w:tcW w:w="2214" w:type="dxa"/>
          </w:tcPr>
          <w:p w14:paraId="3585A62E" w14:textId="77777777" w:rsidR="00325EEA" w:rsidRPr="00844FD0" w:rsidRDefault="00325EEA" w:rsidP="00C83D19">
            <w:pPr>
              <w:pStyle w:val="StandardCont2"/>
              <w:spacing w:before="40" w:after="40"/>
              <w:rPr>
                <w:rFonts w:ascii="Arial" w:hAnsi="Arial" w:cs="Arial"/>
                <w:sz w:val="20"/>
              </w:rPr>
            </w:pPr>
          </w:p>
        </w:tc>
        <w:tc>
          <w:tcPr>
            <w:tcW w:w="2214" w:type="dxa"/>
          </w:tcPr>
          <w:p w14:paraId="6344FDCA" w14:textId="77777777" w:rsidR="00325EEA" w:rsidRPr="00844FD0" w:rsidRDefault="00325EEA" w:rsidP="00C83D19">
            <w:pPr>
              <w:pStyle w:val="StandardCont2"/>
              <w:spacing w:before="40" w:after="40"/>
              <w:rPr>
                <w:rFonts w:ascii="Arial" w:hAnsi="Arial" w:cs="Arial"/>
                <w:sz w:val="20"/>
              </w:rPr>
            </w:pPr>
          </w:p>
        </w:tc>
      </w:tr>
      <w:tr w:rsidR="00325EEA" w:rsidRPr="00844FD0" w14:paraId="257F6BE3" w14:textId="77777777" w:rsidTr="00C83D19">
        <w:tc>
          <w:tcPr>
            <w:tcW w:w="2214" w:type="dxa"/>
          </w:tcPr>
          <w:p w14:paraId="03530420" w14:textId="77777777" w:rsidR="00325EEA" w:rsidRPr="00844FD0" w:rsidRDefault="00325EEA" w:rsidP="00C83D19">
            <w:pPr>
              <w:pStyle w:val="StandardCont2"/>
              <w:spacing w:before="40" w:after="40"/>
              <w:rPr>
                <w:rFonts w:ascii="Arial" w:hAnsi="Arial" w:cs="Arial"/>
                <w:sz w:val="20"/>
              </w:rPr>
            </w:pPr>
          </w:p>
        </w:tc>
        <w:tc>
          <w:tcPr>
            <w:tcW w:w="2214" w:type="dxa"/>
          </w:tcPr>
          <w:p w14:paraId="22D1EA69" w14:textId="77777777" w:rsidR="00325EEA" w:rsidRPr="00844FD0" w:rsidRDefault="00325EEA" w:rsidP="00C83D19">
            <w:pPr>
              <w:pStyle w:val="StandardCont2"/>
              <w:spacing w:before="40" w:after="40"/>
              <w:rPr>
                <w:rFonts w:ascii="Arial" w:hAnsi="Arial" w:cs="Arial"/>
                <w:sz w:val="20"/>
              </w:rPr>
            </w:pPr>
          </w:p>
        </w:tc>
        <w:tc>
          <w:tcPr>
            <w:tcW w:w="2214" w:type="dxa"/>
          </w:tcPr>
          <w:p w14:paraId="6A1A8D1E" w14:textId="77777777" w:rsidR="00325EEA" w:rsidRPr="00844FD0" w:rsidRDefault="00325EEA" w:rsidP="00C83D19">
            <w:pPr>
              <w:pStyle w:val="StandardCont2"/>
              <w:spacing w:before="40" w:after="40"/>
              <w:rPr>
                <w:rFonts w:ascii="Arial" w:hAnsi="Arial" w:cs="Arial"/>
                <w:sz w:val="20"/>
              </w:rPr>
            </w:pPr>
          </w:p>
        </w:tc>
        <w:tc>
          <w:tcPr>
            <w:tcW w:w="2214" w:type="dxa"/>
          </w:tcPr>
          <w:p w14:paraId="17A4B9FA" w14:textId="77777777" w:rsidR="00325EEA" w:rsidRPr="00844FD0" w:rsidRDefault="00325EEA" w:rsidP="00C83D19">
            <w:pPr>
              <w:pStyle w:val="StandardCont2"/>
              <w:spacing w:before="40" w:after="40"/>
              <w:rPr>
                <w:rFonts w:ascii="Arial" w:hAnsi="Arial" w:cs="Arial"/>
                <w:sz w:val="20"/>
              </w:rPr>
            </w:pPr>
          </w:p>
        </w:tc>
      </w:tr>
      <w:tr w:rsidR="00325EEA" w:rsidRPr="00844FD0" w14:paraId="3306E6A6" w14:textId="77777777" w:rsidTr="00C83D19">
        <w:tc>
          <w:tcPr>
            <w:tcW w:w="2214" w:type="dxa"/>
          </w:tcPr>
          <w:p w14:paraId="245AA28E" w14:textId="77777777" w:rsidR="00325EEA" w:rsidRPr="00844FD0" w:rsidRDefault="00325EEA" w:rsidP="00C83D19">
            <w:pPr>
              <w:pStyle w:val="StandardCont2"/>
              <w:spacing w:before="40" w:after="40"/>
              <w:rPr>
                <w:rFonts w:ascii="Arial" w:hAnsi="Arial" w:cs="Arial"/>
                <w:sz w:val="20"/>
              </w:rPr>
            </w:pPr>
          </w:p>
        </w:tc>
        <w:tc>
          <w:tcPr>
            <w:tcW w:w="2214" w:type="dxa"/>
          </w:tcPr>
          <w:p w14:paraId="441AF92D" w14:textId="77777777" w:rsidR="00325EEA" w:rsidRPr="00844FD0" w:rsidRDefault="00325EEA" w:rsidP="00C83D19">
            <w:pPr>
              <w:pStyle w:val="StandardCont2"/>
              <w:spacing w:before="40" w:after="40"/>
              <w:rPr>
                <w:rFonts w:ascii="Arial" w:hAnsi="Arial" w:cs="Arial"/>
                <w:sz w:val="20"/>
              </w:rPr>
            </w:pPr>
          </w:p>
        </w:tc>
        <w:tc>
          <w:tcPr>
            <w:tcW w:w="2214" w:type="dxa"/>
          </w:tcPr>
          <w:p w14:paraId="59D61A26" w14:textId="77777777" w:rsidR="00325EEA" w:rsidRPr="00844FD0" w:rsidRDefault="00325EEA" w:rsidP="00C83D19">
            <w:pPr>
              <w:pStyle w:val="StandardCont2"/>
              <w:spacing w:before="40" w:after="40"/>
              <w:rPr>
                <w:rFonts w:ascii="Arial" w:hAnsi="Arial" w:cs="Arial"/>
                <w:sz w:val="20"/>
              </w:rPr>
            </w:pPr>
          </w:p>
        </w:tc>
        <w:tc>
          <w:tcPr>
            <w:tcW w:w="2214" w:type="dxa"/>
          </w:tcPr>
          <w:p w14:paraId="05B605BD" w14:textId="77777777" w:rsidR="00325EEA" w:rsidRPr="00844FD0" w:rsidRDefault="00325EEA" w:rsidP="00C83D19">
            <w:pPr>
              <w:pStyle w:val="StandardCont2"/>
              <w:spacing w:before="40" w:after="40"/>
              <w:rPr>
                <w:rFonts w:ascii="Arial" w:hAnsi="Arial" w:cs="Arial"/>
                <w:sz w:val="20"/>
              </w:rPr>
            </w:pPr>
          </w:p>
        </w:tc>
      </w:tr>
      <w:tr w:rsidR="00325EEA" w:rsidRPr="00844FD0" w14:paraId="4828EE0A" w14:textId="77777777" w:rsidTr="00C83D19">
        <w:tc>
          <w:tcPr>
            <w:tcW w:w="2214" w:type="dxa"/>
          </w:tcPr>
          <w:p w14:paraId="2ACB309E" w14:textId="77777777" w:rsidR="00325EEA" w:rsidRPr="00844FD0" w:rsidRDefault="00325EEA" w:rsidP="00C83D19">
            <w:pPr>
              <w:pStyle w:val="StandardCont2"/>
              <w:spacing w:before="40" w:after="40"/>
              <w:rPr>
                <w:rFonts w:ascii="Arial" w:hAnsi="Arial" w:cs="Arial"/>
                <w:sz w:val="20"/>
              </w:rPr>
            </w:pPr>
          </w:p>
        </w:tc>
        <w:tc>
          <w:tcPr>
            <w:tcW w:w="2214" w:type="dxa"/>
          </w:tcPr>
          <w:p w14:paraId="5014EDB9" w14:textId="77777777" w:rsidR="00325EEA" w:rsidRPr="00844FD0" w:rsidRDefault="00325EEA" w:rsidP="00C83D19">
            <w:pPr>
              <w:pStyle w:val="StandardCont2"/>
              <w:spacing w:before="40" w:after="40"/>
              <w:rPr>
                <w:rFonts w:ascii="Arial" w:hAnsi="Arial" w:cs="Arial"/>
                <w:sz w:val="20"/>
              </w:rPr>
            </w:pPr>
          </w:p>
        </w:tc>
        <w:tc>
          <w:tcPr>
            <w:tcW w:w="2214" w:type="dxa"/>
          </w:tcPr>
          <w:p w14:paraId="4DF0A141" w14:textId="77777777" w:rsidR="00325EEA" w:rsidRPr="00844FD0" w:rsidRDefault="00325EEA" w:rsidP="00C83D19">
            <w:pPr>
              <w:pStyle w:val="StandardCont2"/>
              <w:spacing w:before="40" w:after="40"/>
              <w:rPr>
                <w:rFonts w:ascii="Arial" w:hAnsi="Arial" w:cs="Arial"/>
                <w:sz w:val="20"/>
              </w:rPr>
            </w:pPr>
          </w:p>
        </w:tc>
        <w:tc>
          <w:tcPr>
            <w:tcW w:w="2214" w:type="dxa"/>
          </w:tcPr>
          <w:p w14:paraId="23672CA8" w14:textId="77777777" w:rsidR="00325EEA" w:rsidRPr="00844FD0" w:rsidRDefault="00325EEA" w:rsidP="00C83D19">
            <w:pPr>
              <w:pStyle w:val="StandardCont2"/>
              <w:spacing w:before="40" w:after="40"/>
              <w:rPr>
                <w:rFonts w:ascii="Arial" w:hAnsi="Arial" w:cs="Arial"/>
                <w:sz w:val="20"/>
              </w:rPr>
            </w:pPr>
          </w:p>
        </w:tc>
      </w:tr>
      <w:tr w:rsidR="00325EEA" w:rsidRPr="00844FD0" w14:paraId="3CF4B977" w14:textId="77777777" w:rsidTr="00C83D19">
        <w:tc>
          <w:tcPr>
            <w:tcW w:w="2214" w:type="dxa"/>
          </w:tcPr>
          <w:p w14:paraId="6540DAA2" w14:textId="77777777" w:rsidR="00325EEA" w:rsidRPr="00844FD0" w:rsidRDefault="00325EEA" w:rsidP="00C83D19">
            <w:pPr>
              <w:pStyle w:val="StandardCont2"/>
              <w:spacing w:before="40" w:after="40"/>
              <w:rPr>
                <w:rFonts w:ascii="Arial" w:hAnsi="Arial" w:cs="Arial"/>
                <w:sz w:val="20"/>
              </w:rPr>
            </w:pPr>
          </w:p>
        </w:tc>
        <w:tc>
          <w:tcPr>
            <w:tcW w:w="2214" w:type="dxa"/>
          </w:tcPr>
          <w:p w14:paraId="0410735D" w14:textId="77777777" w:rsidR="00325EEA" w:rsidRPr="00844FD0" w:rsidRDefault="00325EEA" w:rsidP="00C83D19">
            <w:pPr>
              <w:pStyle w:val="StandardCont2"/>
              <w:spacing w:before="40" w:after="40"/>
              <w:rPr>
                <w:rFonts w:ascii="Arial" w:hAnsi="Arial" w:cs="Arial"/>
                <w:sz w:val="20"/>
              </w:rPr>
            </w:pPr>
          </w:p>
        </w:tc>
        <w:tc>
          <w:tcPr>
            <w:tcW w:w="2214" w:type="dxa"/>
          </w:tcPr>
          <w:p w14:paraId="06266997" w14:textId="77777777" w:rsidR="00325EEA" w:rsidRPr="00844FD0" w:rsidRDefault="00325EEA" w:rsidP="00C83D19">
            <w:pPr>
              <w:pStyle w:val="StandardCont2"/>
              <w:spacing w:before="40" w:after="40"/>
              <w:rPr>
                <w:rFonts w:ascii="Arial" w:hAnsi="Arial" w:cs="Arial"/>
                <w:sz w:val="20"/>
              </w:rPr>
            </w:pPr>
          </w:p>
        </w:tc>
        <w:tc>
          <w:tcPr>
            <w:tcW w:w="2214" w:type="dxa"/>
          </w:tcPr>
          <w:p w14:paraId="0AAD7F2E" w14:textId="77777777" w:rsidR="00325EEA" w:rsidRPr="00844FD0" w:rsidRDefault="00325EEA" w:rsidP="00C83D19">
            <w:pPr>
              <w:pStyle w:val="StandardCont2"/>
              <w:spacing w:before="40" w:after="40"/>
              <w:rPr>
                <w:rFonts w:ascii="Arial" w:hAnsi="Arial" w:cs="Arial"/>
                <w:sz w:val="20"/>
              </w:rPr>
            </w:pPr>
          </w:p>
        </w:tc>
      </w:tr>
      <w:tr w:rsidR="00325EEA" w:rsidRPr="00844FD0" w14:paraId="6ED47D97" w14:textId="77777777" w:rsidTr="00C83D19">
        <w:tc>
          <w:tcPr>
            <w:tcW w:w="2214" w:type="dxa"/>
          </w:tcPr>
          <w:p w14:paraId="137BD516" w14:textId="77777777" w:rsidR="00325EEA" w:rsidRPr="00844FD0" w:rsidRDefault="00325EEA" w:rsidP="00C83D19">
            <w:pPr>
              <w:pStyle w:val="StandardCont2"/>
              <w:spacing w:before="40" w:after="40"/>
              <w:rPr>
                <w:rFonts w:ascii="Arial" w:hAnsi="Arial" w:cs="Arial"/>
                <w:sz w:val="20"/>
              </w:rPr>
            </w:pPr>
          </w:p>
        </w:tc>
        <w:tc>
          <w:tcPr>
            <w:tcW w:w="2214" w:type="dxa"/>
          </w:tcPr>
          <w:p w14:paraId="10AA7214" w14:textId="77777777" w:rsidR="00325EEA" w:rsidRPr="00844FD0" w:rsidRDefault="00325EEA" w:rsidP="00C83D19">
            <w:pPr>
              <w:pStyle w:val="StandardCont2"/>
              <w:spacing w:before="40" w:after="40"/>
              <w:rPr>
                <w:rFonts w:ascii="Arial" w:hAnsi="Arial" w:cs="Arial"/>
                <w:sz w:val="20"/>
              </w:rPr>
            </w:pPr>
          </w:p>
        </w:tc>
        <w:tc>
          <w:tcPr>
            <w:tcW w:w="2214" w:type="dxa"/>
          </w:tcPr>
          <w:p w14:paraId="75E72EDF" w14:textId="77777777" w:rsidR="00325EEA" w:rsidRPr="00844FD0" w:rsidRDefault="00325EEA" w:rsidP="00C83D19">
            <w:pPr>
              <w:pStyle w:val="StandardCont2"/>
              <w:spacing w:before="40" w:after="40"/>
              <w:rPr>
                <w:rFonts w:ascii="Arial" w:hAnsi="Arial" w:cs="Arial"/>
                <w:sz w:val="20"/>
              </w:rPr>
            </w:pPr>
          </w:p>
        </w:tc>
        <w:tc>
          <w:tcPr>
            <w:tcW w:w="2214" w:type="dxa"/>
          </w:tcPr>
          <w:p w14:paraId="40FE1766" w14:textId="77777777" w:rsidR="00325EEA" w:rsidRPr="00844FD0" w:rsidRDefault="00325EEA" w:rsidP="00C83D19">
            <w:pPr>
              <w:pStyle w:val="StandardCont2"/>
              <w:spacing w:before="40" w:after="40"/>
              <w:rPr>
                <w:rFonts w:ascii="Arial" w:hAnsi="Arial" w:cs="Arial"/>
                <w:sz w:val="20"/>
              </w:rPr>
            </w:pPr>
          </w:p>
        </w:tc>
      </w:tr>
      <w:tr w:rsidR="00325EEA" w:rsidRPr="00844FD0" w14:paraId="202E42DE" w14:textId="77777777" w:rsidTr="00C83D19">
        <w:tc>
          <w:tcPr>
            <w:tcW w:w="2214" w:type="dxa"/>
          </w:tcPr>
          <w:p w14:paraId="68E30C61" w14:textId="77777777" w:rsidR="00325EEA" w:rsidRPr="00844FD0" w:rsidRDefault="00325EEA" w:rsidP="00C83D19">
            <w:pPr>
              <w:pStyle w:val="StandardCont2"/>
              <w:spacing w:before="40" w:after="40"/>
              <w:rPr>
                <w:rFonts w:ascii="Arial" w:hAnsi="Arial" w:cs="Arial"/>
                <w:sz w:val="20"/>
              </w:rPr>
            </w:pPr>
          </w:p>
        </w:tc>
        <w:tc>
          <w:tcPr>
            <w:tcW w:w="2214" w:type="dxa"/>
          </w:tcPr>
          <w:p w14:paraId="695ECF42" w14:textId="77777777" w:rsidR="00325EEA" w:rsidRPr="00844FD0" w:rsidRDefault="00325EEA" w:rsidP="00C83D19">
            <w:pPr>
              <w:pStyle w:val="StandardCont2"/>
              <w:spacing w:before="40" w:after="40"/>
              <w:rPr>
                <w:rFonts w:ascii="Arial" w:hAnsi="Arial" w:cs="Arial"/>
                <w:sz w:val="20"/>
              </w:rPr>
            </w:pPr>
          </w:p>
        </w:tc>
        <w:tc>
          <w:tcPr>
            <w:tcW w:w="2214" w:type="dxa"/>
          </w:tcPr>
          <w:p w14:paraId="75421800" w14:textId="77777777" w:rsidR="00325EEA" w:rsidRPr="00844FD0" w:rsidRDefault="00325EEA" w:rsidP="00C83D19">
            <w:pPr>
              <w:pStyle w:val="StandardCont2"/>
              <w:spacing w:before="40" w:after="40"/>
              <w:rPr>
                <w:rFonts w:ascii="Arial" w:hAnsi="Arial" w:cs="Arial"/>
                <w:sz w:val="20"/>
              </w:rPr>
            </w:pPr>
          </w:p>
        </w:tc>
        <w:tc>
          <w:tcPr>
            <w:tcW w:w="2214" w:type="dxa"/>
          </w:tcPr>
          <w:p w14:paraId="039FAFF7" w14:textId="77777777" w:rsidR="00325EEA" w:rsidRPr="00844FD0" w:rsidRDefault="00325EEA" w:rsidP="00C83D19">
            <w:pPr>
              <w:pStyle w:val="StandardCont2"/>
              <w:spacing w:before="40" w:after="40"/>
              <w:rPr>
                <w:rFonts w:ascii="Arial" w:hAnsi="Arial" w:cs="Arial"/>
                <w:sz w:val="20"/>
              </w:rPr>
            </w:pPr>
          </w:p>
        </w:tc>
      </w:tr>
      <w:tr w:rsidR="00325EEA" w:rsidRPr="00844FD0" w14:paraId="549BB6FB" w14:textId="77777777" w:rsidTr="00C83D19">
        <w:tc>
          <w:tcPr>
            <w:tcW w:w="2214" w:type="dxa"/>
          </w:tcPr>
          <w:p w14:paraId="29C7F19A" w14:textId="77777777" w:rsidR="00325EEA" w:rsidRPr="00844FD0" w:rsidRDefault="00325EEA" w:rsidP="00C83D19">
            <w:pPr>
              <w:pStyle w:val="StandardCont2"/>
              <w:spacing w:before="40" w:after="40"/>
              <w:rPr>
                <w:rFonts w:ascii="Arial" w:hAnsi="Arial" w:cs="Arial"/>
                <w:sz w:val="20"/>
              </w:rPr>
            </w:pPr>
          </w:p>
        </w:tc>
        <w:tc>
          <w:tcPr>
            <w:tcW w:w="2214" w:type="dxa"/>
          </w:tcPr>
          <w:p w14:paraId="768C6833" w14:textId="77777777" w:rsidR="00325EEA" w:rsidRPr="00844FD0" w:rsidRDefault="00325EEA" w:rsidP="00C83D19">
            <w:pPr>
              <w:pStyle w:val="StandardCont2"/>
              <w:spacing w:before="40" w:after="40"/>
              <w:rPr>
                <w:rFonts w:ascii="Arial" w:hAnsi="Arial" w:cs="Arial"/>
                <w:sz w:val="20"/>
              </w:rPr>
            </w:pPr>
          </w:p>
        </w:tc>
        <w:tc>
          <w:tcPr>
            <w:tcW w:w="2214" w:type="dxa"/>
          </w:tcPr>
          <w:p w14:paraId="038662C5" w14:textId="77777777" w:rsidR="00325EEA" w:rsidRPr="00844FD0" w:rsidRDefault="00325EEA" w:rsidP="00C83D19">
            <w:pPr>
              <w:pStyle w:val="StandardCont2"/>
              <w:spacing w:before="40" w:after="40"/>
              <w:rPr>
                <w:rFonts w:ascii="Arial" w:hAnsi="Arial" w:cs="Arial"/>
                <w:sz w:val="20"/>
              </w:rPr>
            </w:pPr>
          </w:p>
        </w:tc>
        <w:tc>
          <w:tcPr>
            <w:tcW w:w="2214" w:type="dxa"/>
          </w:tcPr>
          <w:p w14:paraId="5587C4F4" w14:textId="77777777" w:rsidR="00325EEA" w:rsidRPr="00844FD0" w:rsidRDefault="00325EEA" w:rsidP="00C83D19">
            <w:pPr>
              <w:pStyle w:val="StandardCont2"/>
              <w:spacing w:before="40" w:after="40"/>
              <w:rPr>
                <w:rFonts w:ascii="Arial" w:hAnsi="Arial" w:cs="Arial"/>
                <w:sz w:val="20"/>
              </w:rPr>
            </w:pPr>
          </w:p>
        </w:tc>
      </w:tr>
      <w:tr w:rsidR="00325EEA" w:rsidRPr="00844FD0" w14:paraId="67097748" w14:textId="77777777" w:rsidTr="00C83D19">
        <w:tc>
          <w:tcPr>
            <w:tcW w:w="2214" w:type="dxa"/>
          </w:tcPr>
          <w:p w14:paraId="74C79C10" w14:textId="77777777" w:rsidR="00325EEA" w:rsidRPr="00844FD0" w:rsidRDefault="00325EEA" w:rsidP="00C83D19">
            <w:pPr>
              <w:pStyle w:val="StandardCont2"/>
              <w:spacing w:before="40" w:after="40"/>
              <w:rPr>
                <w:rFonts w:ascii="Arial" w:hAnsi="Arial" w:cs="Arial"/>
                <w:sz w:val="20"/>
              </w:rPr>
            </w:pPr>
          </w:p>
        </w:tc>
        <w:tc>
          <w:tcPr>
            <w:tcW w:w="2214" w:type="dxa"/>
          </w:tcPr>
          <w:p w14:paraId="28BB0CB2" w14:textId="77777777" w:rsidR="00325EEA" w:rsidRPr="00844FD0" w:rsidRDefault="00325EEA" w:rsidP="00C83D19">
            <w:pPr>
              <w:pStyle w:val="StandardCont2"/>
              <w:spacing w:before="40" w:after="40"/>
              <w:rPr>
                <w:rFonts w:ascii="Arial" w:hAnsi="Arial" w:cs="Arial"/>
                <w:sz w:val="20"/>
              </w:rPr>
            </w:pPr>
          </w:p>
        </w:tc>
        <w:tc>
          <w:tcPr>
            <w:tcW w:w="2214" w:type="dxa"/>
          </w:tcPr>
          <w:p w14:paraId="2AE2DE4F" w14:textId="77777777" w:rsidR="00325EEA" w:rsidRPr="00844FD0" w:rsidRDefault="00325EEA" w:rsidP="00C83D19">
            <w:pPr>
              <w:pStyle w:val="StandardCont2"/>
              <w:spacing w:before="40" w:after="40"/>
              <w:rPr>
                <w:rFonts w:ascii="Arial" w:hAnsi="Arial" w:cs="Arial"/>
                <w:sz w:val="20"/>
              </w:rPr>
            </w:pPr>
          </w:p>
        </w:tc>
        <w:tc>
          <w:tcPr>
            <w:tcW w:w="2214" w:type="dxa"/>
          </w:tcPr>
          <w:p w14:paraId="5C7747C7" w14:textId="77777777" w:rsidR="00325EEA" w:rsidRPr="00844FD0" w:rsidRDefault="00325EEA" w:rsidP="00C83D19">
            <w:pPr>
              <w:pStyle w:val="StandardCont2"/>
              <w:spacing w:before="40" w:after="40"/>
              <w:rPr>
                <w:rFonts w:ascii="Arial" w:hAnsi="Arial" w:cs="Arial"/>
                <w:sz w:val="20"/>
              </w:rPr>
            </w:pPr>
          </w:p>
        </w:tc>
      </w:tr>
      <w:tr w:rsidR="00325EEA" w:rsidRPr="00844FD0" w14:paraId="4ECB272F" w14:textId="77777777" w:rsidTr="00C83D19">
        <w:tc>
          <w:tcPr>
            <w:tcW w:w="2214" w:type="dxa"/>
          </w:tcPr>
          <w:p w14:paraId="7131E4C3" w14:textId="77777777" w:rsidR="00325EEA" w:rsidRPr="00844FD0" w:rsidRDefault="00325EEA" w:rsidP="00C83D19">
            <w:pPr>
              <w:pStyle w:val="StandardCont2"/>
              <w:spacing w:before="40" w:after="40"/>
              <w:rPr>
                <w:rFonts w:ascii="Arial" w:hAnsi="Arial" w:cs="Arial"/>
                <w:sz w:val="20"/>
              </w:rPr>
            </w:pPr>
          </w:p>
        </w:tc>
        <w:tc>
          <w:tcPr>
            <w:tcW w:w="2214" w:type="dxa"/>
          </w:tcPr>
          <w:p w14:paraId="2222045A" w14:textId="77777777" w:rsidR="00325EEA" w:rsidRPr="00844FD0" w:rsidRDefault="00325EEA" w:rsidP="00C83D19">
            <w:pPr>
              <w:pStyle w:val="StandardCont2"/>
              <w:spacing w:before="40" w:after="40"/>
              <w:rPr>
                <w:rFonts w:ascii="Arial" w:hAnsi="Arial" w:cs="Arial"/>
                <w:sz w:val="20"/>
              </w:rPr>
            </w:pPr>
          </w:p>
        </w:tc>
        <w:tc>
          <w:tcPr>
            <w:tcW w:w="2214" w:type="dxa"/>
          </w:tcPr>
          <w:p w14:paraId="0E0DBFBF" w14:textId="77777777" w:rsidR="00325EEA" w:rsidRPr="00844FD0" w:rsidRDefault="00325EEA" w:rsidP="00C83D19">
            <w:pPr>
              <w:pStyle w:val="StandardCont2"/>
              <w:spacing w:before="40" w:after="40"/>
              <w:rPr>
                <w:rFonts w:ascii="Arial" w:hAnsi="Arial" w:cs="Arial"/>
                <w:sz w:val="20"/>
              </w:rPr>
            </w:pPr>
          </w:p>
        </w:tc>
        <w:tc>
          <w:tcPr>
            <w:tcW w:w="2214" w:type="dxa"/>
          </w:tcPr>
          <w:p w14:paraId="4081CE11" w14:textId="77777777" w:rsidR="00325EEA" w:rsidRPr="00844FD0" w:rsidRDefault="00325EEA" w:rsidP="00C83D19">
            <w:pPr>
              <w:pStyle w:val="StandardCont2"/>
              <w:spacing w:before="40" w:after="40"/>
              <w:rPr>
                <w:rFonts w:ascii="Arial" w:hAnsi="Arial" w:cs="Arial"/>
                <w:sz w:val="20"/>
              </w:rPr>
            </w:pPr>
          </w:p>
        </w:tc>
      </w:tr>
      <w:tr w:rsidR="00325EEA" w:rsidRPr="00844FD0" w14:paraId="3F40CCB8" w14:textId="77777777" w:rsidTr="00C83D19">
        <w:tc>
          <w:tcPr>
            <w:tcW w:w="2214" w:type="dxa"/>
          </w:tcPr>
          <w:p w14:paraId="62AB1B13" w14:textId="77777777" w:rsidR="00325EEA" w:rsidRPr="00844FD0" w:rsidRDefault="00325EEA" w:rsidP="00C83D19">
            <w:pPr>
              <w:pStyle w:val="StandardCont2"/>
              <w:spacing w:before="40" w:after="40"/>
              <w:rPr>
                <w:rFonts w:ascii="Arial" w:hAnsi="Arial" w:cs="Arial"/>
                <w:sz w:val="20"/>
              </w:rPr>
            </w:pPr>
          </w:p>
        </w:tc>
        <w:tc>
          <w:tcPr>
            <w:tcW w:w="2214" w:type="dxa"/>
          </w:tcPr>
          <w:p w14:paraId="593AA269" w14:textId="77777777" w:rsidR="00325EEA" w:rsidRPr="00844FD0" w:rsidRDefault="00325EEA" w:rsidP="00C83D19">
            <w:pPr>
              <w:pStyle w:val="StandardCont2"/>
              <w:spacing w:before="40" w:after="40"/>
              <w:rPr>
                <w:rFonts w:ascii="Arial" w:hAnsi="Arial" w:cs="Arial"/>
                <w:sz w:val="20"/>
              </w:rPr>
            </w:pPr>
          </w:p>
        </w:tc>
        <w:tc>
          <w:tcPr>
            <w:tcW w:w="2214" w:type="dxa"/>
          </w:tcPr>
          <w:p w14:paraId="39756F4F" w14:textId="77777777" w:rsidR="00325EEA" w:rsidRPr="00844FD0" w:rsidRDefault="00325EEA" w:rsidP="00C83D19">
            <w:pPr>
              <w:pStyle w:val="StandardCont2"/>
              <w:spacing w:before="40" w:after="40"/>
              <w:rPr>
                <w:rFonts w:ascii="Arial" w:hAnsi="Arial" w:cs="Arial"/>
                <w:sz w:val="20"/>
              </w:rPr>
            </w:pPr>
          </w:p>
        </w:tc>
        <w:tc>
          <w:tcPr>
            <w:tcW w:w="2214" w:type="dxa"/>
          </w:tcPr>
          <w:p w14:paraId="693C0961" w14:textId="77777777" w:rsidR="00325EEA" w:rsidRPr="00844FD0" w:rsidRDefault="00325EEA" w:rsidP="00C83D19">
            <w:pPr>
              <w:pStyle w:val="StandardCont2"/>
              <w:spacing w:before="40" w:after="40"/>
              <w:rPr>
                <w:rFonts w:ascii="Arial" w:hAnsi="Arial" w:cs="Arial"/>
                <w:sz w:val="20"/>
              </w:rPr>
            </w:pPr>
          </w:p>
        </w:tc>
      </w:tr>
      <w:tr w:rsidR="00325EEA" w:rsidRPr="00844FD0" w14:paraId="04940CC6" w14:textId="77777777" w:rsidTr="00C83D19">
        <w:tc>
          <w:tcPr>
            <w:tcW w:w="2214" w:type="dxa"/>
          </w:tcPr>
          <w:p w14:paraId="33FA79B3" w14:textId="77777777" w:rsidR="00325EEA" w:rsidRPr="00844FD0" w:rsidRDefault="00325EEA" w:rsidP="00C83D19">
            <w:pPr>
              <w:pStyle w:val="StandardCont2"/>
              <w:spacing w:before="40" w:after="40"/>
              <w:rPr>
                <w:rFonts w:ascii="Arial" w:hAnsi="Arial" w:cs="Arial"/>
                <w:sz w:val="20"/>
              </w:rPr>
            </w:pPr>
          </w:p>
        </w:tc>
        <w:tc>
          <w:tcPr>
            <w:tcW w:w="2214" w:type="dxa"/>
          </w:tcPr>
          <w:p w14:paraId="2B1B8D1D" w14:textId="77777777" w:rsidR="00325EEA" w:rsidRPr="00844FD0" w:rsidRDefault="00325EEA" w:rsidP="00C83D19">
            <w:pPr>
              <w:pStyle w:val="StandardCont2"/>
              <w:spacing w:before="40" w:after="40"/>
              <w:rPr>
                <w:rFonts w:ascii="Arial" w:hAnsi="Arial" w:cs="Arial"/>
                <w:sz w:val="20"/>
              </w:rPr>
            </w:pPr>
          </w:p>
        </w:tc>
        <w:tc>
          <w:tcPr>
            <w:tcW w:w="2214" w:type="dxa"/>
          </w:tcPr>
          <w:p w14:paraId="5B015724" w14:textId="77777777" w:rsidR="00325EEA" w:rsidRPr="00844FD0" w:rsidRDefault="00325EEA" w:rsidP="00C83D19">
            <w:pPr>
              <w:pStyle w:val="StandardCont2"/>
              <w:spacing w:before="40" w:after="40"/>
              <w:rPr>
                <w:rFonts w:ascii="Arial" w:hAnsi="Arial" w:cs="Arial"/>
                <w:sz w:val="20"/>
              </w:rPr>
            </w:pPr>
          </w:p>
        </w:tc>
        <w:tc>
          <w:tcPr>
            <w:tcW w:w="2214" w:type="dxa"/>
          </w:tcPr>
          <w:p w14:paraId="5D78F677" w14:textId="77777777" w:rsidR="00325EEA" w:rsidRPr="00844FD0" w:rsidRDefault="00325EEA" w:rsidP="00C83D19">
            <w:pPr>
              <w:pStyle w:val="StandardCont2"/>
              <w:spacing w:before="40" w:after="40"/>
              <w:rPr>
                <w:rFonts w:ascii="Arial" w:hAnsi="Arial" w:cs="Arial"/>
                <w:sz w:val="20"/>
              </w:rPr>
            </w:pPr>
          </w:p>
        </w:tc>
      </w:tr>
      <w:tr w:rsidR="00325EEA" w:rsidRPr="00844FD0" w14:paraId="26A83B0B" w14:textId="77777777" w:rsidTr="00C83D19">
        <w:tc>
          <w:tcPr>
            <w:tcW w:w="2214" w:type="dxa"/>
          </w:tcPr>
          <w:p w14:paraId="3EBABDBB" w14:textId="77777777" w:rsidR="00325EEA" w:rsidRPr="00844FD0" w:rsidRDefault="00325EEA" w:rsidP="00C83D19">
            <w:pPr>
              <w:pStyle w:val="StandardCont2"/>
              <w:spacing w:before="40" w:after="40"/>
              <w:rPr>
                <w:rFonts w:ascii="Arial" w:hAnsi="Arial" w:cs="Arial"/>
                <w:sz w:val="20"/>
              </w:rPr>
            </w:pPr>
          </w:p>
        </w:tc>
        <w:tc>
          <w:tcPr>
            <w:tcW w:w="2214" w:type="dxa"/>
          </w:tcPr>
          <w:p w14:paraId="1D0D7272" w14:textId="77777777" w:rsidR="00325EEA" w:rsidRPr="00844FD0" w:rsidRDefault="00325EEA" w:rsidP="00C83D19">
            <w:pPr>
              <w:pStyle w:val="StandardCont2"/>
              <w:spacing w:before="40" w:after="40"/>
              <w:rPr>
                <w:rFonts w:ascii="Arial" w:hAnsi="Arial" w:cs="Arial"/>
                <w:sz w:val="20"/>
              </w:rPr>
            </w:pPr>
          </w:p>
        </w:tc>
        <w:tc>
          <w:tcPr>
            <w:tcW w:w="2214" w:type="dxa"/>
          </w:tcPr>
          <w:p w14:paraId="27EC4C24" w14:textId="77777777" w:rsidR="00325EEA" w:rsidRPr="00844FD0" w:rsidRDefault="00325EEA" w:rsidP="00C83D19">
            <w:pPr>
              <w:pStyle w:val="StandardCont2"/>
              <w:spacing w:before="40" w:after="40"/>
              <w:rPr>
                <w:rFonts w:ascii="Arial" w:hAnsi="Arial" w:cs="Arial"/>
                <w:sz w:val="20"/>
              </w:rPr>
            </w:pPr>
          </w:p>
        </w:tc>
        <w:tc>
          <w:tcPr>
            <w:tcW w:w="2214" w:type="dxa"/>
          </w:tcPr>
          <w:p w14:paraId="2F31DAEB" w14:textId="77777777" w:rsidR="00325EEA" w:rsidRPr="00844FD0" w:rsidRDefault="00325EEA" w:rsidP="00C83D19">
            <w:pPr>
              <w:pStyle w:val="StandardCont2"/>
              <w:spacing w:before="40" w:after="40"/>
              <w:rPr>
                <w:rFonts w:ascii="Arial" w:hAnsi="Arial" w:cs="Arial"/>
                <w:sz w:val="20"/>
              </w:rPr>
            </w:pPr>
          </w:p>
        </w:tc>
      </w:tr>
      <w:tr w:rsidR="00325EEA" w:rsidRPr="00844FD0" w14:paraId="49A75932" w14:textId="77777777" w:rsidTr="00C83D19">
        <w:tc>
          <w:tcPr>
            <w:tcW w:w="2214" w:type="dxa"/>
          </w:tcPr>
          <w:p w14:paraId="1EEDEE63" w14:textId="77777777" w:rsidR="00325EEA" w:rsidRPr="00844FD0" w:rsidRDefault="00325EEA" w:rsidP="00C83D19">
            <w:pPr>
              <w:pStyle w:val="StandardCont2"/>
              <w:spacing w:before="40" w:after="40"/>
              <w:rPr>
                <w:rFonts w:ascii="Arial" w:hAnsi="Arial" w:cs="Arial"/>
                <w:sz w:val="20"/>
              </w:rPr>
            </w:pPr>
          </w:p>
        </w:tc>
        <w:tc>
          <w:tcPr>
            <w:tcW w:w="2214" w:type="dxa"/>
          </w:tcPr>
          <w:p w14:paraId="28DF1A31" w14:textId="77777777" w:rsidR="00325EEA" w:rsidRPr="00844FD0" w:rsidRDefault="00325EEA" w:rsidP="00C83D19">
            <w:pPr>
              <w:pStyle w:val="StandardCont2"/>
              <w:spacing w:before="40" w:after="40"/>
              <w:rPr>
                <w:rFonts w:ascii="Arial" w:hAnsi="Arial" w:cs="Arial"/>
                <w:sz w:val="20"/>
              </w:rPr>
            </w:pPr>
          </w:p>
        </w:tc>
        <w:tc>
          <w:tcPr>
            <w:tcW w:w="2214" w:type="dxa"/>
          </w:tcPr>
          <w:p w14:paraId="11FC958E" w14:textId="77777777" w:rsidR="00325EEA" w:rsidRPr="00844FD0" w:rsidRDefault="00325EEA" w:rsidP="00C83D19">
            <w:pPr>
              <w:pStyle w:val="StandardCont2"/>
              <w:spacing w:before="40" w:after="40"/>
              <w:rPr>
                <w:rFonts w:ascii="Arial" w:hAnsi="Arial" w:cs="Arial"/>
                <w:sz w:val="20"/>
              </w:rPr>
            </w:pPr>
          </w:p>
        </w:tc>
        <w:tc>
          <w:tcPr>
            <w:tcW w:w="2214" w:type="dxa"/>
          </w:tcPr>
          <w:p w14:paraId="22023491" w14:textId="77777777" w:rsidR="00325EEA" w:rsidRPr="00844FD0" w:rsidRDefault="00325EEA" w:rsidP="00C83D19">
            <w:pPr>
              <w:pStyle w:val="StandardCont2"/>
              <w:spacing w:before="40" w:after="40"/>
              <w:rPr>
                <w:rFonts w:ascii="Arial" w:hAnsi="Arial" w:cs="Arial"/>
                <w:sz w:val="20"/>
              </w:rPr>
            </w:pPr>
          </w:p>
        </w:tc>
      </w:tr>
      <w:tr w:rsidR="00325EEA" w:rsidRPr="00844FD0" w14:paraId="40A63851" w14:textId="77777777" w:rsidTr="00C83D19">
        <w:tc>
          <w:tcPr>
            <w:tcW w:w="2214" w:type="dxa"/>
          </w:tcPr>
          <w:p w14:paraId="3415A7AF" w14:textId="77777777" w:rsidR="00325EEA" w:rsidRPr="00844FD0" w:rsidRDefault="00325EEA" w:rsidP="00C83D19">
            <w:pPr>
              <w:pStyle w:val="StandardCont2"/>
              <w:spacing w:before="40" w:after="40"/>
              <w:rPr>
                <w:rFonts w:ascii="Arial" w:hAnsi="Arial" w:cs="Arial"/>
                <w:sz w:val="20"/>
              </w:rPr>
            </w:pPr>
          </w:p>
        </w:tc>
        <w:tc>
          <w:tcPr>
            <w:tcW w:w="2214" w:type="dxa"/>
          </w:tcPr>
          <w:p w14:paraId="3DCEBA38" w14:textId="77777777" w:rsidR="00325EEA" w:rsidRPr="00844FD0" w:rsidRDefault="00325EEA" w:rsidP="00C83D19">
            <w:pPr>
              <w:pStyle w:val="StandardCont2"/>
              <w:spacing w:before="40" w:after="40"/>
              <w:rPr>
                <w:rFonts w:ascii="Arial" w:hAnsi="Arial" w:cs="Arial"/>
                <w:sz w:val="20"/>
              </w:rPr>
            </w:pPr>
          </w:p>
        </w:tc>
        <w:tc>
          <w:tcPr>
            <w:tcW w:w="2214" w:type="dxa"/>
          </w:tcPr>
          <w:p w14:paraId="3ECAC16C" w14:textId="77777777" w:rsidR="00325EEA" w:rsidRPr="00844FD0" w:rsidRDefault="00325EEA" w:rsidP="00C83D19">
            <w:pPr>
              <w:pStyle w:val="StandardCont2"/>
              <w:spacing w:before="40" w:after="40"/>
              <w:rPr>
                <w:rFonts w:ascii="Arial" w:hAnsi="Arial" w:cs="Arial"/>
                <w:sz w:val="20"/>
              </w:rPr>
            </w:pPr>
          </w:p>
        </w:tc>
        <w:tc>
          <w:tcPr>
            <w:tcW w:w="2214" w:type="dxa"/>
          </w:tcPr>
          <w:p w14:paraId="036B263A" w14:textId="77777777" w:rsidR="00325EEA" w:rsidRPr="00844FD0" w:rsidRDefault="00325EEA" w:rsidP="00C83D19">
            <w:pPr>
              <w:pStyle w:val="StandardCont2"/>
              <w:spacing w:before="40" w:after="40"/>
              <w:rPr>
                <w:rFonts w:ascii="Arial" w:hAnsi="Arial" w:cs="Arial"/>
                <w:sz w:val="20"/>
              </w:rPr>
            </w:pPr>
          </w:p>
        </w:tc>
      </w:tr>
      <w:tr w:rsidR="00325EEA" w:rsidRPr="00844FD0" w14:paraId="7241B068" w14:textId="77777777" w:rsidTr="00C83D19">
        <w:tc>
          <w:tcPr>
            <w:tcW w:w="2214" w:type="dxa"/>
          </w:tcPr>
          <w:p w14:paraId="43CB4C93" w14:textId="77777777" w:rsidR="00325EEA" w:rsidRPr="00844FD0" w:rsidRDefault="00325EEA" w:rsidP="00C83D19">
            <w:pPr>
              <w:pStyle w:val="StandardCont2"/>
              <w:spacing w:before="40" w:after="40"/>
              <w:rPr>
                <w:rFonts w:ascii="Arial" w:hAnsi="Arial" w:cs="Arial"/>
                <w:sz w:val="20"/>
              </w:rPr>
            </w:pPr>
          </w:p>
        </w:tc>
        <w:tc>
          <w:tcPr>
            <w:tcW w:w="2214" w:type="dxa"/>
          </w:tcPr>
          <w:p w14:paraId="69457260" w14:textId="77777777" w:rsidR="00325EEA" w:rsidRPr="00844FD0" w:rsidRDefault="00325EEA" w:rsidP="00C83D19">
            <w:pPr>
              <w:pStyle w:val="StandardCont2"/>
              <w:spacing w:before="40" w:after="40"/>
              <w:rPr>
                <w:rFonts w:ascii="Arial" w:hAnsi="Arial" w:cs="Arial"/>
                <w:sz w:val="20"/>
              </w:rPr>
            </w:pPr>
          </w:p>
        </w:tc>
        <w:tc>
          <w:tcPr>
            <w:tcW w:w="2214" w:type="dxa"/>
          </w:tcPr>
          <w:p w14:paraId="2841B7F3" w14:textId="77777777" w:rsidR="00325EEA" w:rsidRPr="00844FD0" w:rsidRDefault="00325EEA" w:rsidP="00C83D19">
            <w:pPr>
              <w:pStyle w:val="StandardCont2"/>
              <w:spacing w:before="40" w:after="40"/>
              <w:rPr>
                <w:rFonts w:ascii="Arial" w:hAnsi="Arial" w:cs="Arial"/>
                <w:sz w:val="20"/>
              </w:rPr>
            </w:pPr>
          </w:p>
        </w:tc>
        <w:tc>
          <w:tcPr>
            <w:tcW w:w="2214" w:type="dxa"/>
          </w:tcPr>
          <w:p w14:paraId="7C3AAE67" w14:textId="77777777" w:rsidR="00325EEA" w:rsidRPr="00844FD0" w:rsidRDefault="00325EEA" w:rsidP="00C83D19">
            <w:pPr>
              <w:pStyle w:val="StandardCont2"/>
              <w:spacing w:before="40" w:after="40"/>
              <w:rPr>
                <w:rFonts w:ascii="Arial" w:hAnsi="Arial" w:cs="Arial"/>
                <w:sz w:val="20"/>
              </w:rPr>
            </w:pPr>
          </w:p>
        </w:tc>
      </w:tr>
      <w:tr w:rsidR="00325EEA" w:rsidRPr="00844FD0" w14:paraId="0E47D74E" w14:textId="77777777" w:rsidTr="00C83D19">
        <w:tc>
          <w:tcPr>
            <w:tcW w:w="2214" w:type="dxa"/>
          </w:tcPr>
          <w:p w14:paraId="5D1983E2" w14:textId="77777777" w:rsidR="00325EEA" w:rsidRPr="00844FD0" w:rsidRDefault="00325EEA" w:rsidP="00C83D19">
            <w:pPr>
              <w:pStyle w:val="StandardCont2"/>
              <w:spacing w:before="40" w:after="40"/>
              <w:rPr>
                <w:rFonts w:ascii="Arial" w:hAnsi="Arial" w:cs="Arial"/>
                <w:sz w:val="20"/>
              </w:rPr>
            </w:pPr>
          </w:p>
        </w:tc>
        <w:tc>
          <w:tcPr>
            <w:tcW w:w="2214" w:type="dxa"/>
          </w:tcPr>
          <w:p w14:paraId="36E569EA" w14:textId="77777777" w:rsidR="00325EEA" w:rsidRPr="00844FD0" w:rsidRDefault="00325EEA" w:rsidP="00C83D19">
            <w:pPr>
              <w:pStyle w:val="StandardCont2"/>
              <w:spacing w:before="40" w:after="40"/>
              <w:rPr>
                <w:rFonts w:ascii="Arial" w:hAnsi="Arial" w:cs="Arial"/>
                <w:sz w:val="20"/>
              </w:rPr>
            </w:pPr>
          </w:p>
        </w:tc>
        <w:tc>
          <w:tcPr>
            <w:tcW w:w="2214" w:type="dxa"/>
          </w:tcPr>
          <w:p w14:paraId="1A1D16AB" w14:textId="77777777" w:rsidR="00325EEA" w:rsidRPr="00844FD0" w:rsidRDefault="00325EEA" w:rsidP="00C83D19">
            <w:pPr>
              <w:pStyle w:val="StandardCont2"/>
              <w:spacing w:before="40" w:after="40"/>
              <w:rPr>
                <w:rFonts w:ascii="Arial" w:hAnsi="Arial" w:cs="Arial"/>
                <w:sz w:val="20"/>
              </w:rPr>
            </w:pPr>
          </w:p>
        </w:tc>
        <w:tc>
          <w:tcPr>
            <w:tcW w:w="2214" w:type="dxa"/>
          </w:tcPr>
          <w:p w14:paraId="68FB5DBC" w14:textId="77777777" w:rsidR="00325EEA" w:rsidRPr="00844FD0" w:rsidRDefault="00325EEA" w:rsidP="00C83D19">
            <w:pPr>
              <w:pStyle w:val="StandardCont2"/>
              <w:spacing w:before="40" w:after="40"/>
              <w:rPr>
                <w:rFonts w:ascii="Arial" w:hAnsi="Arial" w:cs="Arial"/>
                <w:sz w:val="20"/>
              </w:rPr>
            </w:pPr>
          </w:p>
        </w:tc>
      </w:tr>
      <w:tr w:rsidR="00325EEA" w:rsidRPr="00844FD0" w14:paraId="2ED5BD24" w14:textId="77777777" w:rsidTr="00C83D19">
        <w:tc>
          <w:tcPr>
            <w:tcW w:w="2214" w:type="dxa"/>
          </w:tcPr>
          <w:p w14:paraId="751B954A" w14:textId="77777777" w:rsidR="00325EEA" w:rsidRPr="00844FD0" w:rsidRDefault="00325EEA" w:rsidP="00C83D19">
            <w:pPr>
              <w:pStyle w:val="StandardCont2"/>
              <w:spacing w:before="40" w:after="40"/>
              <w:rPr>
                <w:rFonts w:ascii="Arial" w:hAnsi="Arial" w:cs="Arial"/>
                <w:sz w:val="20"/>
              </w:rPr>
            </w:pPr>
          </w:p>
        </w:tc>
        <w:tc>
          <w:tcPr>
            <w:tcW w:w="2214" w:type="dxa"/>
          </w:tcPr>
          <w:p w14:paraId="3E3B1C70" w14:textId="77777777" w:rsidR="00325EEA" w:rsidRPr="00844FD0" w:rsidRDefault="00325EEA" w:rsidP="00C83D19">
            <w:pPr>
              <w:pStyle w:val="StandardCont2"/>
              <w:spacing w:before="40" w:after="40"/>
              <w:rPr>
                <w:rFonts w:ascii="Arial" w:hAnsi="Arial" w:cs="Arial"/>
                <w:sz w:val="20"/>
              </w:rPr>
            </w:pPr>
          </w:p>
        </w:tc>
        <w:tc>
          <w:tcPr>
            <w:tcW w:w="2214" w:type="dxa"/>
          </w:tcPr>
          <w:p w14:paraId="7CBEC588" w14:textId="77777777" w:rsidR="00325EEA" w:rsidRPr="00844FD0" w:rsidRDefault="00325EEA" w:rsidP="00C83D19">
            <w:pPr>
              <w:pStyle w:val="StandardCont2"/>
              <w:spacing w:before="40" w:after="40"/>
              <w:rPr>
                <w:rFonts w:ascii="Arial" w:hAnsi="Arial" w:cs="Arial"/>
                <w:sz w:val="20"/>
              </w:rPr>
            </w:pPr>
          </w:p>
        </w:tc>
        <w:tc>
          <w:tcPr>
            <w:tcW w:w="2214" w:type="dxa"/>
          </w:tcPr>
          <w:p w14:paraId="3DACF23C" w14:textId="77777777" w:rsidR="00325EEA" w:rsidRPr="00844FD0" w:rsidRDefault="00325EEA" w:rsidP="00C83D19">
            <w:pPr>
              <w:pStyle w:val="StandardCont2"/>
              <w:spacing w:before="40" w:after="40"/>
              <w:rPr>
                <w:rFonts w:ascii="Arial" w:hAnsi="Arial" w:cs="Arial"/>
                <w:sz w:val="20"/>
              </w:rPr>
            </w:pPr>
          </w:p>
        </w:tc>
      </w:tr>
      <w:tr w:rsidR="00325EEA" w:rsidRPr="00844FD0" w14:paraId="3B463E85" w14:textId="77777777" w:rsidTr="00C83D19">
        <w:tc>
          <w:tcPr>
            <w:tcW w:w="2214" w:type="dxa"/>
          </w:tcPr>
          <w:p w14:paraId="58C5E3A5" w14:textId="77777777" w:rsidR="00325EEA" w:rsidRPr="00844FD0" w:rsidRDefault="00325EEA" w:rsidP="00C83D19">
            <w:pPr>
              <w:pStyle w:val="StandardCont2"/>
              <w:spacing w:before="40" w:after="40"/>
              <w:rPr>
                <w:rFonts w:ascii="Arial" w:hAnsi="Arial" w:cs="Arial"/>
                <w:sz w:val="20"/>
              </w:rPr>
            </w:pPr>
          </w:p>
        </w:tc>
        <w:tc>
          <w:tcPr>
            <w:tcW w:w="2214" w:type="dxa"/>
          </w:tcPr>
          <w:p w14:paraId="3ABB1B6A" w14:textId="77777777" w:rsidR="00325EEA" w:rsidRPr="00844FD0" w:rsidRDefault="00325EEA" w:rsidP="00C83D19">
            <w:pPr>
              <w:pStyle w:val="StandardCont2"/>
              <w:spacing w:before="40" w:after="40"/>
              <w:rPr>
                <w:rFonts w:ascii="Arial" w:hAnsi="Arial" w:cs="Arial"/>
                <w:sz w:val="20"/>
              </w:rPr>
            </w:pPr>
          </w:p>
        </w:tc>
        <w:tc>
          <w:tcPr>
            <w:tcW w:w="2214" w:type="dxa"/>
          </w:tcPr>
          <w:p w14:paraId="37178F9E" w14:textId="77777777" w:rsidR="00325EEA" w:rsidRPr="00844FD0" w:rsidRDefault="00325EEA" w:rsidP="00C83D19">
            <w:pPr>
              <w:pStyle w:val="StandardCont2"/>
              <w:spacing w:before="40" w:after="40"/>
              <w:rPr>
                <w:rFonts w:ascii="Arial" w:hAnsi="Arial" w:cs="Arial"/>
                <w:sz w:val="20"/>
              </w:rPr>
            </w:pPr>
          </w:p>
        </w:tc>
        <w:tc>
          <w:tcPr>
            <w:tcW w:w="2214" w:type="dxa"/>
          </w:tcPr>
          <w:p w14:paraId="1DED7FA2" w14:textId="77777777" w:rsidR="00325EEA" w:rsidRPr="00844FD0" w:rsidRDefault="00325EEA" w:rsidP="00C83D19">
            <w:pPr>
              <w:pStyle w:val="StandardCont2"/>
              <w:spacing w:before="40" w:after="40"/>
              <w:rPr>
                <w:rFonts w:ascii="Arial" w:hAnsi="Arial" w:cs="Arial"/>
                <w:sz w:val="20"/>
              </w:rPr>
            </w:pPr>
          </w:p>
        </w:tc>
      </w:tr>
      <w:tr w:rsidR="00325EEA" w:rsidRPr="00844FD0" w14:paraId="7D0DD563" w14:textId="77777777" w:rsidTr="00C83D19">
        <w:tc>
          <w:tcPr>
            <w:tcW w:w="8856" w:type="dxa"/>
            <w:gridSpan w:val="4"/>
          </w:tcPr>
          <w:p w14:paraId="10D957E6" w14:textId="77777777" w:rsidR="00325EEA" w:rsidRPr="00844FD0" w:rsidRDefault="00325EEA" w:rsidP="00C83D19">
            <w:pPr>
              <w:pStyle w:val="StandardCont2"/>
              <w:spacing w:before="40" w:after="40"/>
              <w:rPr>
                <w:rFonts w:ascii="Arial" w:hAnsi="Arial" w:cs="Arial"/>
                <w:sz w:val="20"/>
              </w:rPr>
            </w:pPr>
            <w:r w:rsidRPr="00844FD0">
              <w:rPr>
                <w:rFonts w:ascii="Arial" w:hAnsi="Arial" w:cs="Arial"/>
                <w:sz w:val="20"/>
                <w:vertAlign w:val="superscript"/>
              </w:rPr>
              <w:t>1</w:t>
            </w:r>
            <w:r w:rsidRPr="00844FD0">
              <w:rPr>
                <w:rFonts w:ascii="Arial" w:hAnsi="Arial" w:cs="Arial"/>
                <w:sz w:val="20"/>
              </w:rPr>
              <w:t xml:space="preserve"> Use one line for each client</w:t>
            </w:r>
            <w:r>
              <w:rPr>
                <w:rFonts w:ascii="Arial" w:hAnsi="Arial" w:cs="Arial"/>
                <w:sz w:val="20"/>
              </w:rPr>
              <w:t xml:space="preserve">. </w:t>
            </w:r>
            <w:r w:rsidRPr="00844FD0">
              <w:rPr>
                <w:rFonts w:ascii="Arial" w:hAnsi="Arial" w:cs="Arial"/>
                <w:sz w:val="20"/>
              </w:rPr>
              <w:t>If your client is a parent with multiple children and related multiple case numbers, list all case numbers on one line</w:t>
            </w:r>
            <w:r>
              <w:rPr>
                <w:rFonts w:ascii="Arial" w:hAnsi="Arial" w:cs="Arial"/>
                <w:sz w:val="20"/>
              </w:rPr>
              <w:t xml:space="preserve">. </w:t>
            </w:r>
            <w:r w:rsidRPr="00844FD0">
              <w:rPr>
                <w:rFonts w:ascii="Arial" w:hAnsi="Arial" w:cs="Arial"/>
                <w:sz w:val="20"/>
              </w:rPr>
              <w:t xml:space="preserve">If your client is a sibling group with different case numbers, list each case number on a separate line, otherwise, use one case number and indicate the number of children in the sibling group in the appropriate box. </w:t>
            </w:r>
          </w:p>
        </w:tc>
      </w:tr>
    </w:tbl>
    <w:p w14:paraId="16C03812" w14:textId="77777777" w:rsidR="00325EEA" w:rsidRPr="00844FD0" w:rsidRDefault="00325EEA" w:rsidP="00325EEA">
      <w:pPr>
        <w:pStyle w:val="StandardCont2"/>
        <w:spacing w:before="40" w:after="40"/>
        <w:rPr>
          <w:rFonts w:ascii="Arial" w:hAnsi="Arial" w:cs="Arial"/>
          <w:sz w:val="20"/>
        </w:rPr>
      </w:pPr>
    </w:p>
    <w:p w14:paraId="4BA4F4DF" w14:textId="77777777" w:rsidR="00325EEA" w:rsidRDefault="00325EEA" w:rsidP="00325EEA">
      <w:pPr>
        <w:pStyle w:val="StandardCont2"/>
        <w:spacing w:after="0"/>
        <w:jc w:val="center"/>
        <w:rPr>
          <w:rFonts w:ascii="Arial" w:hAnsi="Arial" w:cs="Arial"/>
          <w:b/>
          <w:sz w:val="20"/>
        </w:rPr>
      </w:pPr>
      <w:r w:rsidRPr="00325EEA">
        <w:rPr>
          <w:rFonts w:ascii="Arial" w:hAnsi="Arial" w:cs="Arial"/>
          <w:b/>
          <w:sz w:val="20"/>
        </w:rPr>
        <w:lastRenderedPageBreak/>
        <w:t>Monthly New Appointment Report</w:t>
      </w:r>
    </w:p>
    <w:p w14:paraId="46DF7332" w14:textId="0BA81E74"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Form 2</w:t>
      </w:r>
    </w:p>
    <w:p w14:paraId="5F2A0E6F" w14:textId="77777777" w:rsidR="00325EEA" w:rsidRPr="00844FD0" w:rsidRDefault="00325EEA" w:rsidP="00325EEA">
      <w:pPr>
        <w:pStyle w:val="StandardCont2"/>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0"/>
        <w:gridCol w:w="1440"/>
        <w:gridCol w:w="1800"/>
        <w:gridCol w:w="1278"/>
      </w:tblGrid>
      <w:tr w:rsidR="00325EEA" w:rsidRPr="00844FD0" w14:paraId="010BD452" w14:textId="77777777" w:rsidTr="00C83D19">
        <w:tc>
          <w:tcPr>
            <w:tcW w:w="8856" w:type="dxa"/>
            <w:gridSpan w:val="5"/>
          </w:tcPr>
          <w:p w14:paraId="6B78960F" w14:textId="77777777" w:rsidR="00325EEA" w:rsidRPr="00844FD0" w:rsidRDefault="00325EEA" w:rsidP="00C83D19">
            <w:pPr>
              <w:pStyle w:val="StandardCont2"/>
              <w:spacing w:after="0"/>
              <w:jc w:val="center"/>
              <w:rPr>
                <w:rFonts w:ascii="Arial" w:hAnsi="Arial" w:cs="Arial"/>
                <w:b/>
                <w:sz w:val="20"/>
              </w:rPr>
            </w:pPr>
            <w:r w:rsidRPr="00844FD0">
              <w:rPr>
                <w:rFonts w:ascii="Arial" w:hAnsi="Arial" w:cs="Arial"/>
                <w:b/>
                <w:sz w:val="20"/>
              </w:rPr>
              <w:t>Monthly New Appointment Report</w:t>
            </w:r>
          </w:p>
          <w:p w14:paraId="0C21A035"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 xml:space="preserve"> (new cases referred by the Court this month)</w:t>
            </w:r>
          </w:p>
        </w:tc>
      </w:tr>
      <w:tr w:rsidR="00325EEA" w:rsidRPr="00844FD0" w14:paraId="600B1BF5" w14:textId="77777777" w:rsidTr="00C83D19">
        <w:tc>
          <w:tcPr>
            <w:tcW w:w="8856" w:type="dxa"/>
            <w:gridSpan w:val="5"/>
          </w:tcPr>
          <w:p w14:paraId="3DDCF0B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7000FEF" w14:textId="77777777" w:rsidTr="00C83D19">
        <w:tc>
          <w:tcPr>
            <w:tcW w:w="2988" w:type="dxa"/>
          </w:tcPr>
          <w:p w14:paraId="253C60E5"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Organization or Attorney Name:</w:t>
            </w:r>
          </w:p>
        </w:tc>
        <w:tc>
          <w:tcPr>
            <w:tcW w:w="5868" w:type="dxa"/>
            <w:gridSpan w:val="4"/>
          </w:tcPr>
          <w:p w14:paraId="185DF155" w14:textId="77777777" w:rsidR="00325EEA" w:rsidRPr="00844FD0" w:rsidRDefault="00325EEA" w:rsidP="00C83D19">
            <w:pPr>
              <w:pStyle w:val="StandardCont2"/>
              <w:spacing w:before="40" w:after="40"/>
              <w:rPr>
                <w:rFonts w:ascii="Arial" w:hAnsi="Arial" w:cs="Arial"/>
                <w:b/>
                <w:sz w:val="18"/>
                <w:szCs w:val="18"/>
              </w:rPr>
            </w:pPr>
          </w:p>
        </w:tc>
      </w:tr>
      <w:tr w:rsidR="00325EEA" w:rsidRPr="00844FD0" w14:paraId="1F0AF8AA" w14:textId="77777777" w:rsidTr="00C83D19">
        <w:tc>
          <w:tcPr>
            <w:tcW w:w="2988" w:type="dxa"/>
            <w:tcBorders>
              <w:bottom w:val="single" w:sz="4" w:space="0" w:color="auto"/>
            </w:tcBorders>
          </w:tcPr>
          <w:p w14:paraId="08703DA9"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Case Information for the Month of:</w:t>
            </w:r>
          </w:p>
        </w:tc>
        <w:tc>
          <w:tcPr>
            <w:tcW w:w="5868" w:type="dxa"/>
            <w:gridSpan w:val="4"/>
            <w:tcBorders>
              <w:bottom w:val="single" w:sz="4" w:space="0" w:color="auto"/>
            </w:tcBorders>
          </w:tcPr>
          <w:p w14:paraId="54FA3D35" w14:textId="77777777" w:rsidR="00325EEA" w:rsidRPr="00844FD0" w:rsidRDefault="00325EEA" w:rsidP="00C83D19">
            <w:pPr>
              <w:pStyle w:val="StandardCont2"/>
              <w:spacing w:before="40" w:after="40"/>
              <w:rPr>
                <w:rFonts w:ascii="Arial" w:hAnsi="Arial" w:cs="Arial"/>
                <w:b/>
                <w:sz w:val="18"/>
                <w:szCs w:val="18"/>
              </w:rPr>
            </w:pPr>
          </w:p>
        </w:tc>
      </w:tr>
      <w:tr w:rsidR="00325EEA" w:rsidRPr="00844FD0" w14:paraId="1D132472" w14:textId="77777777" w:rsidTr="00C83D19">
        <w:tc>
          <w:tcPr>
            <w:tcW w:w="2988" w:type="dxa"/>
            <w:tcBorders>
              <w:bottom w:val="single" w:sz="4" w:space="0" w:color="auto"/>
              <w:right w:val="nil"/>
            </w:tcBorders>
          </w:tcPr>
          <w:p w14:paraId="02F26681"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A</w:t>
            </w:r>
          </w:p>
        </w:tc>
        <w:tc>
          <w:tcPr>
            <w:tcW w:w="1350" w:type="dxa"/>
            <w:tcBorders>
              <w:left w:val="nil"/>
              <w:bottom w:val="single" w:sz="4" w:space="0" w:color="auto"/>
              <w:right w:val="nil"/>
            </w:tcBorders>
          </w:tcPr>
          <w:p w14:paraId="2853270D"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B</w:t>
            </w:r>
          </w:p>
        </w:tc>
        <w:tc>
          <w:tcPr>
            <w:tcW w:w="1440" w:type="dxa"/>
            <w:tcBorders>
              <w:left w:val="nil"/>
              <w:bottom w:val="single" w:sz="4" w:space="0" w:color="auto"/>
              <w:right w:val="nil"/>
            </w:tcBorders>
          </w:tcPr>
          <w:p w14:paraId="190DDC71"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C</w:t>
            </w:r>
          </w:p>
        </w:tc>
        <w:tc>
          <w:tcPr>
            <w:tcW w:w="1800" w:type="dxa"/>
            <w:tcBorders>
              <w:left w:val="nil"/>
              <w:bottom w:val="single" w:sz="4" w:space="0" w:color="auto"/>
            </w:tcBorders>
          </w:tcPr>
          <w:p w14:paraId="43CEA6CE"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D</w:t>
            </w:r>
          </w:p>
        </w:tc>
        <w:tc>
          <w:tcPr>
            <w:tcW w:w="1278" w:type="dxa"/>
            <w:tcBorders>
              <w:left w:val="nil"/>
              <w:bottom w:val="single" w:sz="4" w:space="0" w:color="auto"/>
            </w:tcBorders>
          </w:tcPr>
          <w:p w14:paraId="69E1F8D0"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E</w:t>
            </w:r>
          </w:p>
        </w:tc>
      </w:tr>
      <w:tr w:rsidR="00325EEA" w:rsidRPr="00844FD0" w14:paraId="55272241" w14:textId="77777777" w:rsidTr="00C83D19">
        <w:tc>
          <w:tcPr>
            <w:tcW w:w="2988" w:type="dxa"/>
            <w:shd w:val="pct5" w:color="auto" w:fill="auto"/>
            <w:vAlign w:val="center"/>
          </w:tcPr>
          <w:p w14:paraId="0269FDF0" w14:textId="77777777" w:rsidR="00325EEA" w:rsidRPr="00844FD0" w:rsidRDefault="00325EEA" w:rsidP="00C83D19">
            <w:pPr>
              <w:pStyle w:val="StandardCont2"/>
              <w:spacing w:before="40" w:after="40"/>
              <w:jc w:val="center"/>
              <w:rPr>
                <w:rFonts w:ascii="Arial" w:hAnsi="Arial" w:cs="Arial"/>
                <w:b/>
                <w:sz w:val="18"/>
                <w:szCs w:val="18"/>
                <w:vertAlign w:val="superscript"/>
              </w:rPr>
            </w:pPr>
            <w:r w:rsidRPr="00844FD0">
              <w:rPr>
                <w:rFonts w:ascii="Arial" w:hAnsi="Arial" w:cs="Arial"/>
                <w:b/>
                <w:sz w:val="18"/>
                <w:szCs w:val="18"/>
              </w:rPr>
              <w:t>Case Number</w:t>
            </w:r>
            <w:r w:rsidRPr="00844FD0">
              <w:rPr>
                <w:rFonts w:ascii="Arial" w:hAnsi="Arial" w:cs="Arial"/>
                <w:b/>
                <w:sz w:val="18"/>
                <w:szCs w:val="18"/>
                <w:vertAlign w:val="superscript"/>
              </w:rPr>
              <w:t>1</w:t>
            </w:r>
          </w:p>
        </w:tc>
        <w:tc>
          <w:tcPr>
            <w:tcW w:w="1350" w:type="dxa"/>
            <w:shd w:val="pct5" w:color="auto" w:fill="auto"/>
            <w:vAlign w:val="center"/>
          </w:tcPr>
          <w:p w14:paraId="373F8F78"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Assigned Attorney</w:t>
            </w:r>
          </w:p>
        </w:tc>
        <w:tc>
          <w:tcPr>
            <w:tcW w:w="1440" w:type="dxa"/>
            <w:shd w:val="pct5" w:color="auto" w:fill="auto"/>
            <w:vAlign w:val="center"/>
          </w:tcPr>
          <w:p w14:paraId="1C6FB9AD"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Initial Hearing Date</w:t>
            </w:r>
          </w:p>
        </w:tc>
        <w:tc>
          <w:tcPr>
            <w:tcW w:w="1800" w:type="dxa"/>
            <w:shd w:val="pct5" w:color="auto" w:fill="auto"/>
            <w:vAlign w:val="center"/>
          </w:tcPr>
          <w:p w14:paraId="0532EC7B"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Appointment Date</w:t>
            </w:r>
          </w:p>
        </w:tc>
        <w:tc>
          <w:tcPr>
            <w:tcW w:w="1278" w:type="dxa"/>
            <w:shd w:val="pct5" w:color="auto" w:fill="auto"/>
          </w:tcPr>
          <w:p w14:paraId="0DA6DADE"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If child, number of children in sibling group</w:t>
            </w:r>
          </w:p>
        </w:tc>
      </w:tr>
      <w:tr w:rsidR="00325EEA" w:rsidRPr="00844FD0" w14:paraId="24469EEB" w14:textId="77777777" w:rsidTr="00C83D19">
        <w:tc>
          <w:tcPr>
            <w:tcW w:w="2988" w:type="dxa"/>
          </w:tcPr>
          <w:p w14:paraId="595A0CE0"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6EACD17A"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76ED28EF"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03483D28"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055EE367"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2ECD0B2" w14:textId="77777777" w:rsidTr="00C83D19">
        <w:tc>
          <w:tcPr>
            <w:tcW w:w="2988" w:type="dxa"/>
          </w:tcPr>
          <w:p w14:paraId="444B6631"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1B9C45AD"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5529ADCD"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AFD74E7"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287A9D2F"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BBDD61B" w14:textId="77777777" w:rsidTr="00C83D19">
        <w:tc>
          <w:tcPr>
            <w:tcW w:w="2988" w:type="dxa"/>
          </w:tcPr>
          <w:p w14:paraId="520EEE1E"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21D1CA3F"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08489919"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64260F20"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231F1D90"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554AE4F" w14:textId="77777777" w:rsidTr="00C83D19">
        <w:tc>
          <w:tcPr>
            <w:tcW w:w="2988" w:type="dxa"/>
          </w:tcPr>
          <w:p w14:paraId="3CCBBDD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6F3FFBC9"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04AB3DD1"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86F2EB4"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C5F769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AACC299" w14:textId="77777777" w:rsidTr="00C83D19">
        <w:tc>
          <w:tcPr>
            <w:tcW w:w="2988" w:type="dxa"/>
          </w:tcPr>
          <w:p w14:paraId="6CAFDC6C"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31A7FF44"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14F89A10"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203B20CC"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765E271"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792EDF1" w14:textId="77777777" w:rsidTr="00C83D19">
        <w:tc>
          <w:tcPr>
            <w:tcW w:w="2988" w:type="dxa"/>
          </w:tcPr>
          <w:p w14:paraId="10B22E3E"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1EA4BF04"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3140C2AA"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1C78AECE"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5CD6CD6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7893ABE" w14:textId="77777777" w:rsidTr="00C83D19">
        <w:tc>
          <w:tcPr>
            <w:tcW w:w="2988" w:type="dxa"/>
          </w:tcPr>
          <w:p w14:paraId="1ABF0441"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2D12F2F4"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4AFF3D1A"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CD7ECB5"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42A0A290"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39B6869" w14:textId="77777777" w:rsidTr="00C83D19">
        <w:tc>
          <w:tcPr>
            <w:tcW w:w="2988" w:type="dxa"/>
          </w:tcPr>
          <w:p w14:paraId="569F48FD"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37BFF411"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5A030811"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4159507D"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A719CDC"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065D445" w14:textId="77777777" w:rsidTr="00C83D19">
        <w:tc>
          <w:tcPr>
            <w:tcW w:w="2988" w:type="dxa"/>
          </w:tcPr>
          <w:p w14:paraId="4C01385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65DC5F23"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523ABE9F"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2AFABBC"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85C1A3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D1D07FC" w14:textId="77777777" w:rsidTr="00C83D19">
        <w:tc>
          <w:tcPr>
            <w:tcW w:w="2988" w:type="dxa"/>
          </w:tcPr>
          <w:p w14:paraId="7D8D2850"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2B508FAE"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4CA4E18C"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6C6DA1CE"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44E555E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737382F" w14:textId="77777777" w:rsidTr="00C83D19">
        <w:tc>
          <w:tcPr>
            <w:tcW w:w="2988" w:type="dxa"/>
          </w:tcPr>
          <w:p w14:paraId="4DC82790"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12A29110"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01A3CCD0"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03F4EB4F"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65F3DB76"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CA52EDE" w14:textId="77777777" w:rsidTr="00C83D19">
        <w:tc>
          <w:tcPr>
            <w:tcW w:w="2988" w:type="dxa"/>
          </w:tcPr>
          <w:p w14:paraId="7C733664"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6AFA99EE"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2AF02630"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59F5DA79"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47CB486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97C8EB7" w14:textId="77777777" w:rsidTr="00C83D19">
        <w:tc>
          <w:tcPr>
            <w:tcW w:w="2988" w:type="dxa"/>
          </w:tcPr>
          <w:p w14:paraId="4803F53B"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5AE3B891"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6D2C6E3C"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5C8DF2A6"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4CA2B81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1B8BD10" w14:textId="77777777" w:rsidTr="00C83D19">
        <w:tc>
          <w:tcPr>
            <w:tcW w:w="2988" w:type="dxa"/>
          </w:tcPr>
          <w:p w14:paraId="5A7BC5D7"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5961AE42"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1366FC10"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70E09C5E"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73DBC8F1"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3CF5915" w14:textId="77777777" w:rsidTr="00C83D19">
        <w:tc>
          <w:tcPr>
            <w:tcW w:w="2988" w:type="dxa"/>
          </w:tcPr>
          <w:p w14:paraId="3739DDDD"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420132F7"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430CF2BD"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62C921A9"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591D4AE7"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A156A8B" w14:textId="77777777" w:rsidTr="00C83D19">
        <w:tc>
          <w:tcPr>
            <w:tcW w:w="2988" w:type="dxa"/>
          </w:tcPr>
          <w:p w14:paraId="54995A50"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1A2A872E"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6C90BA90"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075211C3"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72802B9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1C600FD" w14:textId="77777777" w:rsidTr="00C83D19">
        <w:tc>
          <w:tcPr>
            <w:tcW w:w="2988" w:type="dxa"/>
          </w:tcPr>
          <w:p w14:paraId="62A527F1"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74FA3365"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3D92AAA5"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EA946A5"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7F08057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72C3E52" w14:textId="77777777" w:rsidTr="00C83D19">
        <w:tc>
          <w:tcPr>
            <w:tcW w:w="2988" w:type="dxa"/>
          </w:tcPr>
          <w:p w14:paraId="5420DF9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0C2FBE64"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1EA7BDD3"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242A03AC"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7ADBA3EA"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793240A" w14:textId="77777777" w:rsidTr="00C83D19">
        <w:tc>
          <w:tcPr>
            <w:tcW w:w="2988" w:type="dxa"/>
          </w:tcPr>
          <w:p w14:paraId="575FA26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0AE76394"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69E3E3C7"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66A64047"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2FCCEB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27005EC" w14:textId="77777777" w:rsidTr="00C83D19">
        <w:tc>
          <w:tcPr>
            <w:tcW w:w="2988" w:type="dxa"/>
          </w:tcPr>
          <w:p w14:paraId="32DA5A24"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7DC0EDFE"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6D771E16"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0DCA12BA"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C3D303B"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F380714" w14:textId="77777777" w:rsidTr="00C83D19">
        <w:tc>
          <w:tcPr>
            <w:tcW w:w="2988" w:type="dxa"/>
          </w:tcPr>
          <w:p w14:paraId="4EA01B4E"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6F4460D1"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2D4317D4"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01F5FB0F"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54AD1629"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5B9E89A" w14:textId="77777777" w:rsidTr="00C83D19">
        <w:tc>
          <w:tcPr>
            <w:tcW w:w="2988" w:type="dxa"/>
          </w:tcPr>
          <w:p w14:paraId="73744F1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500C55B1"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044043D7"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30774F18"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6C222A3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88D6BF1" w14:textId="77777777" w:rsidTr="00C83D19">
        <w:tc>
          <w:tcPr>
            <w:tcW w:w="2988" w:type="dxa"/>
          </w:tcPr>
          <w:p w14:paraId="781D425F"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15881C0B"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21A88A45"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59CD3C5A"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319126E2"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B8D7742" w14:textId="77777777" w:rsidTr="00C83D19">
        <w:tc>
          <w:tcPr>
            <w:tcW w:w="2988" w:type="dxa"/>
          </w:tcPr>
          <w:p w14:paraId="5472CD19"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53331C09"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6AC76AF2"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7F5EB268"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6EEF409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47105A10" w14:textId="77777777" w:rsidTr="00C83D19">
        <w:tc>
          <w:tcPr>
            <w:tcW w:w="2988" w:type="dxa"/>
          </w:tcPr>
          <w:p w14:paraId="2D2504CE" w14:textId="77777777" w:rsidR="00325EEA" w:rsidRPr="00844FD0" w:rsidRDefault="00325EEA" w:rsidP="00C83D19">
            <w:pPr>
              <w:pStyle w:val="StandardCont2"/>
              <w:spacing w:before="40" w:after="40"/>
              <w:rPr>
                <w:rFonts w:ascii="Arial" w:hAnsi="Arial" w:cs="Arial"/>
                <w:sz w:val="18"/>
                <w:szCs w:val="18"/>
              </w:rPr>
            </w:pPr>
          </w:p>
        </w:tc>
        <w:tc>
          <w:tcPr>
            <w:tcW w:w="1350" w:type="dxa"/>
          </w:tcPr>
          <w:p w14:paraId="003626FC" w14:textId="77777777" w:rsidR="00325EEA" w:rsidRPr="00844FD0" w:rsidRDefault="00325EEA" w:rsidP="00C83D19">
            <w:pPr>
              <w:pStyle w:val="StandardCont2"/>
              <w:spacing w:before="40" w:after="40"/>
              <w:rPr>
                <w:rFonts w:ascii="Arial" w:hAnsi="Arial" w:cs="Arial"/>
                <w:sz w:val="18"/>
                <w:szCs w:val="18"/>
              </w:rPr>
            </w:pPr>
          </w:p>
        </w:tc>
        <w:tc>
          <w:tcPr>
            <w:tcW w:w="1440" w:type="dxa"/>
          </w:tcPr>
          <w:p w14:paraId="38824459" w14:textId="77777777" w:rsidR="00325EEA" w:rsidRPr="00844FD0" w:rsidRDefault="00325EEA" w:rsidP="00C83D19">
            <w:pPr>
              <w:pStyle w:val="StandardCont2"/>
              <w:spacing w:before="40" w:after="40"/>
              <w:rPr>
                <w:rFonts w:ascii="Arial" w:hAnsi="Arial" w:cs="Arial"/>
                <w:sz w:val="18"/>
                <w:szCs w:val="18"/>
              </w:rPr>
            </w:pPr>
          </w:p>
        </w:tc>
        <w:tc>
          <w:tcPr>
            <w:tcW w:w="1800" w:type="dxa"/>
          </w:tcPr>
          <w:p w14:paraId="7884EA04" w14:textId="77777777" w:rsidR="00325EEA" w:rsidRPr="00844FD0" w:rsidRDefault="00325EEA" w:rsidP="00C83D19">
            <w:pPr>
              <w:pStyle w:val="StandardCont2"/>
              <w:spacing w:before="40" w:after="40"/>
              <w:rPr>
                <w:rFonts w:ascii="Arial" w:hAnsi="Arial" w:cs="Arial"/>
                <w:sz w:val="18"/>
                <w:szCs w:val="18"/>
              </w:rPr>
            </w:pPr>
          </w:p>
        </w:tc>
        <w:tc>
          <w:tcPr>
            <w:tcW w:w="1278" w:type="dxa"/>
          </w:tcPr>
          <w:p w14:paraId="1E1281F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65E1055" w14:textId="77777777" w:rsidTr="00C83D19">
        <w:tc>
          <w:tcPr>
            <w:tcW w:w="8856" w:type="dxa"/>
            <w:gridSpan w:val="5"/>
          </w:tcPr>
          <w:p w14:paraId="595BEB48" w14:textId="77777777" w:rsidR="00325EEA" w:rsidRPr="00844FD0" w:rsidRDefault="00325EEA" w:rsidP="00C83D19">
            <w:pPr>
              <w:pStyle w:val="StandardCont2"/>
              <w:spacing w:before="40" w:after="40"/>
              <w:rPr>
                <w:rFonts w:ascii="Arial" w:hAnsi="Arial" w:cs="Arial"/>
                <w:sz w:val="18"/>
                <w:szCs w:val="18"/>
                <w:vertAlign w:val="superscript"/>
              </w:rPr>
            </w:pPr>
            <w:r w:rsidRPr="00844FD0">
              <w:rPr>
                <w:rFonts w:ascii="Arial" w:hAnsi="Arial" w:cs="Arial"/>
                <w:sz w:val="18"/>
                <w:szCs w:val="18"/>
                <w:vertAlign w:val="superscript"/>
              </w:rPr>
              <w:t>1</w:t>
            </w:r>
            <w:r w:rsidRPr="00844FD0">
              <w:rPr>
                <w:rFonts w:ascii="Arial" w:hAnsi="Arial" w:cs="Arial"/>
                <w:sz w:val="18"/>
                <w:szCs w:val="18"/>
              </w:rPr>
              <w:t xml:space="preserve"> Use one line for each client</w:t>
            </w:r>
            <w:r>
              <w:rPr>
                <w:rFonts w:ascii="Arial" w:hAnsi="Arial" w:cs="Arial"/>
                <w:sz w:val="18"/>
                <w:szCs w:val="18"/>
              </w:rPr>
              <w:t xml:space="preserve">. </w:t>
            </w:r>
            <w:r w:rsidRPr="00844FD0">
              <w:rPr>
                <w:rFonts w:ascii="Arial" w:hAnsi="Arial" w:cs="Arial"/>
                <w:sz w:val="18"/>
                <w:szCs w:val="18"/>
              </w:rPr>
              <w:t>If your client is a parent with multiple children and related multiple case numbers, list all case numbers on one line</w:t>
            </w:r>
            <w:r>
              <w:rPr>
                <w:rFonts w:ascii="Arial" w:hAnsi="Arial" w:cs="Arial"/>
                <w:sz w:val="18"/>
                <w:szCs w:val="18"/>
              </w:rPr>
              <w:t xml:space="preserve">. </w:t>
            </w:r>
            <w:r w:rsidRPr="00844FD0">
              <w:rPr>
                <w:rFonts w:ascii="Arial" w:hAnsi="Arial" w:cs="Arial"/>
                <w:sz w:val="18"/>
                <w:szCs w:val="18"/>
              </w:rPr>
              <w:t xml:space="preserve">If your client is a sibling group with different case numbers, list each case number on a separate line, otherwise, use one case number and indicate the number of children in the sibling group in the appropriate box. </w:t>
            </w:r>
          </w:p>
        </w:tc>
      </w:tr>
    </w:tbl>
    <w:p w14:paraId="51A56B4A" w14:textId="77777777" w:rsidR="00325EEA" w:rsidRPr="00844FD0" w:rsidRDefault="00325EEA" w:rsidP="00325EEA">
      <w:pPr>
        <w:pStyle w:val="StandardCont2"/>
        <w:spacing w:before="40" w:after="40"/>
        <w:rPr>
          <w:rFonts w:ascii="Arial" w:hAnsi="Arial" w:cs="Arial"/>
          <w:sz w:val="20"/>
        </w:rPr>
      </w:pPr>
    </w:p>
    <w:p w14:paraId="5211CAA0" w14:textId="1252F9B6" w:rsidR="00325EEA" w:rsidRPr="00844FD0" w:rsidRDefault="00325EEA" w:rsidP="00325EEA">
      <w:pPr>
        <w:pStyle w:val="StandardCont2"/>
        <w:spacing w:after="0"/>
        <w:jc w:val="center"/>
        <w:rPr>
          <w:rFonts w:ascii="Arial" w:hAnsi="Arial" w:cs="Arial"/>
          <w:b/>
          <w:sz w:val="20"/>
        </w:rPr>
      </w:pPr>
      <w:r w:rsidRPr="00844FD0">
        <w:rPr>
          <w:rFonts w:ascii="Arial" w:hAnsi="Arial" w:cs="Arial"/>
          <w:sz w:val="20"/>
        </w:rPr>
        <w:br w:type="page"/>
      </w:r>
    </w:p>
    <w:p w14:paraId="397F1990"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lastRenderedPageBreak/>
        <w:t>Monthly Closed Case Report</w:t>
      </w:r>
    </w:p>
    <w:p w14:paraId="5C04846D" w14:textId="52A87F97" w:rsidR="00325EEA" w:rsidRPr="003C3EA4" w:rsidRDefault="00325EEA" w:rsidP="003C3EA4">
      <w:pPr>
        <w:pStyle w:val="StandardCont2"/>
        <w:spacing w:after="0"/>
        <w:jc w:val="center"/>
        <w:rPr>
          <w:rFonts w:ascii="Arial" w:hAnsi="Arial" w:cs="Arial"/>
          <w:b/>
          <w:sz w:val="20"/>
        </w:rPr>
      </w:pPr>
      <w:r w:rsidRPr="00844FD0">
        <w:rPr>
          <w:rFonts w:ascii="Arial" w:hAnsi="Arial" w:cs="Arial"/>
          <w:b/>
          <w:sz w:val="20"/>
        </w:rPr>
        <w:t>Form 3</w:t>
      </w:r>
    </w:p>
    <w:p w14:paraId="34591EA4" w14:textId="77777777" w:rsidR="00325EEA" w:rsidRPr="00844FD0" w:rsidRDefault="00325EEA" w:rsidP="00325EEA">
      <w:pPr>
        <w:pStyle w:val="StandardCont2"/>
        <w:spacing w:before="40" w:after="4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25EEA" w:rsidRPr="00844FD0" w14:paraId="4DF096CF" w14:textId="77777777" w:rsidTr="00C83D19">
        <w:trPr>
          <w:trHeight w:val="575"/>
        </w:trPr>
        <w:tc>
          <w:tcPr>
            <w:tcW w:w="8856" w:type="dxa"/>
            <w:vAlign w:val="center"/>
          </w:tcPr>
          <w:p w14:paraId="59F959A3"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MONTHLY CLOSED CASE REPORT</w:t>
            </w:r>
          </w:p>
        </w:tc>
      </w:tr>
      <w:tr w:rsidR="00325EEA" w:rsidRPr="00844FD0" w14:paraId="38267585" w14:textId="77777777" w:rsidTr="00C83D19">
        <w:tc>
          <w:tcPr>
            <w:tcW w:w="8856" w:type="dxa"/>
          </w:tcPr>
          <w:p w14:paraId="21D65FD0" w14:textId="77777777" w:rsidR="00325EEA" w:rsidRPr="00844FD0" w:rsidRDefault="00325EEA" w:rsidP="00C83D19">
            <w:pPr>
              <w:pStyle w:val="StandardCont2"/>
              <w:spacing w:before="40" w:after="40"/>
              <w:rPr>
                <w:rFonts w:ascii="Arial" w:hAnsi="Arial" w:cs="Arial"/>
                <w:b/>
                <w:sz w:val="18"/>
                <w:szCs w:val="18"/>
              </w:rPr>
            </w:pPr>
          </w:p>
        </w:tc>
      </w:tr>
      <w:tr w:rsidR="00325EEA" w:rsidRPr="00844FD0" w14:paraId="1952744D" w14:textId="77777777" w:rsidTr="00C83D19">
        <w:tc>
          <w:tcPr>
            <w:tcW w:w="8856" w:type="dxa"/>
          </w:tcPr>
          <w:p w14:paraId="367749AE"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Organization/Attorney Name:</w:t>
            </w:r>
          </w:p>
        </w:tc>
      </w:tr>
      <w:tr w:rsidR="00325EEA" w:rsidRPr="00844FD0" w14:paraId="5AB71ACD" w14:textId="77777777" w:rsidTr="00C83D19">
        <w:tc>
          <w:tcPr>
            <w:tcW w:w="8856" w:type="dxa"/>
          </w:tcPr>
          <w:p w14:paraId="0B446A85" w14:textId="12CA905F"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Court:</w:t>
            </w:r>
            <w:r w:rsidR="003C3EA4">
              <w:rPr>
                <w:rFonts w:ascii="Arial" w:hAnsi="Arial" w:cs="Arial"/>
                <w:b/>
                <w:sz w:val="18"/>
                <w:szCs w:val="18"/>
              </w:rPr>
              <w:t xml:space="preserve"> </w:t>
            </w:r>
            <w:r w:rsidR="003C3EA4" w:rsidRPr="00512A90">
              <w:rPr>
                <w:rFonts w:ascii="Arial" w:hAnsi="Arial" w:cs="Arial"/>
                <w:bCs/>
                <w:sz w:val="18"/>
                <w:szCs w:val="18"/>
              </w:rPr>
              <w:t>San Benito Superior Court</w:t>
            </w:r>
          </w:p>
        </w:tc>
      </w:tr>
      <w:tr w:rsidR="00325EEA" w:rsidRPr="00844FD0" w14:paraId="3F7FE362" w14:textId="77777777" w:rsidTr="00C83D19">
        <w:tc>
          <w:tcPr>
            <w:tcW w:w="8856" w:type="dxa"/>
          </w:tcPr>
          <w:p w14:paraId="3D8C03F0"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 xml:space="preserve">Case Information for the Month of: </w:t>
            </w:r>
          </w:p>
        </w:tc>
      </w:tr>
      <w:tr w:rsidR="00325EEA" w:rsidRPr="00844FD0" w14:paraId="2ABA4027" w14:textId="77777777" w:rsidTr="00C83D19">
        <w:tc>
          <w:tcPr>
            <w:tcW w:w="8856" w:type="dxa"/>
            <w:tcBorders>
              <w:bottom w:val="single" w:sz="4" w:space="0" w:color="auto"/>
            </w:tcBorders>
          </w:tcPr>
          <w:p w14:paraId="2842EE3C"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F876488" w14:textId="77777777" w:rsidTr="00C83D19">
        <w:tc>
          <w:tcPr>
            <w:tcW w:w="8856" w:type="dxa"/>
            <w:shd w:val="pct5" w:color="auto" w:fill="auto"/>
          </w:tcPr>
          <w:p w14:paraId="463BCF2A" w14:textId="77777777" w:rsidR="00325EEA" w:rsidRPr="00844FD0" w:rsidRDefault="00325EEA" w:rsidP="00C83D19">
            <w:pPr>
              <w:pStyle w:val="StandardCont2"/>
              <w:spacing w:before="40" w:after="40"/>
              <w:rPr>
                <w:rFonts w:ascii="Arial" w:hAnsi="Arial" w:cs="Arial"/>
                <w:sz w:val="18"/>
                <w:szCs w:val="18"/>
                <w:vertAlign w:val="superscript"/>
              </w:rPr>
            </w:pPr>
            <w:r w:rsidRPr="00844FD0">
              <w:rPr>
                <w:rFonts w:ascii="Arial" w:hAnsi="Arial" w:cs="Arial"/>
                <w:sz w:val="18"/>
                <w:szCs w:val="18"/>
              </w:rPr>
              <w:t>Case Number</w:t>
            </w:r>
            <w:r w:rsidRPr="00844FD0">
              <w:rPr>
                <w:rFonts w:ascii="Arial" w:hAnsi="Arial" w:cs="Arial"/>
                <w:sz w:val="18"/>
                <w:szCs w:val="18"/>
                <w:vertAlign w:val="superscript"/>
              </w:rPr>
              <w:t>1</w:t>
            </w:r>
          </w:p>
        </w:tc>
      </w:tr>
      <w:tr w:rsidR="00325EEA" w:rsidRPr="00844FD0" w14:paraId="7CBC7DBF" w14:textId="77777777" w:rsidTr="00C83D19">
        <w:tc>
          <w:tcPr>
            <w:tcW w:w="8856" w:type="dxa"/>
          </w:tcPr>
          <w:p w14:paraId="0828B34A" w14:textId="77777777" w:rsidR="00325EEA" w:rsidRPr="00844FD0" w:rsidRDefault="00325EEA" w:rsidP="00C83D19">
            <w:pPr>
              <w:pStyle w:val="Level1"/>
              <w:tabs>
                <w:tab w:val="left" w:pos="-1440"/>
              </w:tabs>
              <w:spacing w:after="120"/>
              <w:ind w:left="540" w:firstLine="0"/>
              <w:rPr>
                <w:rFonts w:ascii="Arial" w:hAnsi="Arial" w:cs="Arial"/>
                <w:sz w:val="18"/>
                <w:szCs w:val="18"/>
              </w:rPr>
            </w:pPr>
            <w:r w:rsidRPr="00844FD0">
              <w:rPr>
                <w:rFonts w:ascii="Arial" w:hAnsi="Arial" w:cs="Arial"/>
                <w:sz w:val="18"/>
                <w:szCs w:val="18"/>
              </w:rPr>
              <w:t>(a)  Date of termination of representation</w:t>
            </w:r>
          </w:p>
          <w:p w14:paraId="1C72D75B" w14:textId="77777777" w:rsidR="00325EEA" w:rsidRPr="00844FD0" w:rsidRDefault="00325EEA" w:rsidP="00C83D19">
            <w:pPr>
              <w:pStyle w:val="Level1"/>
              <w:tabs>
                <w:tab w:val="left" w:pos="-1440"/>
              </w:tabs>
              <w:spacing w:after="120"/>
              <w:ind w:left="540" w:firstLine="0"/>
              <w:rPr>
                <w:rFonts w:ascii="Arial" w:hAnsi="Arial" w:cs="Arial"/>
                <w:sz w:val="18"/>
                <w:szCs w:val="18"/>
              </w:rPr>
            </w:pPr>
          </w:p>
        </w:tc>
      </w:tr>
      <w:tr w:rsidR="00325EEA" w:rsidRPr="00844FD0" w14:paraId="18136C33" w14:textId="77777777" w:rsidTr="00C83D19">
        <w:tc>
          <w:tcPr>
            <w:tcW w:w="8856" w:type="dxa"/>
          </w:tcPr>
          <w:p w14:paraId="6630F15C" w14:textId="77777777" w:rsidR="00325EEA" w:rsidRPr="00844FD0" w:rsidRDefault="00325EEA" w:rsidP="00C83D19">
            <w:pPr>
              <w:pStyle w:val="Level1"/>
              <w:tabs>
                <w:tab w:val="left" w:pos="-1440"/>
              </w:tabs>
              <w:spacing w:after="120"/>
              <w:ind w:left="540" w:firstLine="0"/>
              <w:rPr>
                <w:rFonts w:ascii="Arial" w:hAnsi="Arial" w:cs="Arial"/>
                <w:sz w:val="18"/>
                <w:szCs w:val="18"/>
              </w:rPr>
            </w:pPr>
            <w:r w:rsidRPr="00844FD0">
              <w:rPr>
                <w:rFonts w:ascii="Arial" w:hAnsi="Arial" w:cs="Arial"/>
                <w:sz w:val="18"/>
                <w:szCs w:val="18"/>
              </w:rPr>
              <w:t xml:space="preserve">(b)  Reason for termination of representation. </w:t>
            </w:r>
          </w:p>
          <w:p w14:paraId="7EA842B1" w14:textId="77777777" w:rsidR="00325EEA" w:rsidRPr="00844FD0" w:rsidRDefault="00325EEA" w:rsidP="00C83D19">
            <w:pPr>
              <w:pStyle w:val="StandardCont2"/>
              <w:spacing w:before="40" w:after="40"/>
              <w:ind w:left="540"/>
              <w:rPr>
                <w:rFonts w:ascii="Arial" w:hAnsi="Arial" w:cs="Arial"/>
                <w:sz w:val="18"/>
                <w:szCs w:val="18"/>
              </w:rPr>
            </w:pPr>
          </w:p>
        </w:tc>
      </w:tr>
      <w:tr w:rsidR="00325EEA" w:rsidRPr="00844FD0" w14:paraId="4BB896CA" w14:textId="77777777" w:rsidTr="00C83D19">
        <w:tc>
          <w:tcPr>
            <w:tcW w:w="8856" w:type="dxa"/>
          </w:tcPr>
          <w:p w14:paraId="3C2AA99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5502205" w14:textId="77777777" w:rsidTr="00C83D19">
        <w:tc>
          <w:tcPr>
            <w:tcW w:w="8856" w:type="dxa"/>
          </w:tcPr>
          <w:p w14:paraId="037D9F2D"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230FAFD" w14:textId="77777777" w:rsidTr="00C83D19">
        <w:tc>
          <w:tcPr>
            <w:tcW w:w="8856" w:type="dxa"/>
          </w:tcPr>
          <w:p w14:paraId="6E35D4C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842EA16" w14:textId="77777777" w:rsidTr="00C83D19">
        <w:tc>
          <w:tcPr>
            <w:tcW w:w="8856" w:type="dxa"/>
          </w:tcPr>
          <w:p w14:paraId="4C1978FA"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4A72DA7D" w14:textId="77777777" w:rsidTr="00C83D19">
        <w:tc>
          <w:tcPr>
            <w:tcW w:w="8856" w:type="dxa"/>
          </w:tcPr>
          <w:p w14:paraId="0A1B0A9D"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A203BAF" w14:textId="77777777" w:rsidTr="00C83D19">
        <w:tc>
          <w:tcPr>
            <w:tcW w:w="8856" w:type="dxa"/>
          </w:tcPr>
          <w:p w14:paraId="3334C2C1"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5BC53B0" w14:textId="77777777" w:rsidTr="00C83D19">
        <w:tc>
          <w:tcPr>
            <w:tcW w:w="8856" w:type="dxa"/>
          </w:tcPr>
          <w:p w14:paraId="119E6CB0"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D13BCDE" w14:textId="77777777" w:rsidTr="00C83D19">
        <w:tc>
          <w:tcPr>
            <w:tcW w:w="8856" w:type="dxa"/>
          </w:tcPr>
          <w:p w14:paraId="24E33FCF"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F14BE46" w14:textId="77777777" w:rsidTr="00C83D19">
        <w:tc>
          <w:tcPr>
            <w:tcW w:w="8856" w:type="dxa"/>
          </w:tcPr>
          <w:p w14:paraId="3941743B"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D6DB266" w14:textId="77777777" w:rsidTr="00C83D19">
        <w:tc>
          <w:tcPr>
            <w:tcW w:w="8856" w:type="dxa"/>
          </w:tcPr>
          <w:p w14:paraId="79D437CD"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4B09104E" w14:textId="77777777" w:rsidTr="00C83D19">
        <w:tc>
          <w:tcPr>
            <w:tcW w:w="8856" w:type="dxa"/>
          </w:tcPr>
          <w:p w14:paraId="5461E7DE"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438ED12" w14:textId="77777777" w:rsidTr="00C83D19">
        <w:tc>
          <w:tcPr>
            <w:tcW w:w="8856" w:type="dxa"/>
          </w:tcPr>
          <w:p w14:paraId="35C36650"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6D2E755" w14:textId="77777777" w:rsidTr="00C83D19">
        <w:tc>
          <w:tcPr>
            <w:tcW w:w="8856" w:type="dxa"/>
          </w:tcPr>
          <w:p w14:paraId="36EB957F"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1BBD383" w14:textId="77777777" w:rsidTr="00C83D19">
        <w:tc>
          <w:tcPr>
            <w:tcW w:w="8856" w:type="dxa"/>
          </w:tcPr>
          <w:p w14:paraId="64015236"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5735E3A4" w14:textId="77777777" w:rsidTr="00C83D19">
        <w:tc>
          <w:tcPr>
            <w:tcW w:w="8856" w:type="dxa"/>
          </w:tcPr>
          <w:p w14:paraId="3DADFFAA"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23D279AB" w14:textId="77777777" w:rsidTr="00C83D19">
        <w:tc>
          <w:tcPr>
            <w:tcW w:w="8856" w:type="dxa"/>
          </w:tcPr>
          <w:p w14:paraId="496ADDF9"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4455840" w14:textId="77777777" w:rsidTr="00C83D19">
        <w:tc>
          <w:tcPr>
            <w:tcW w:w="8856" w:type="dxa"/>
          </w:tcPr>
          <w:p w14:paraId="5C925149"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E6F862F" w14:textId="77777777" w:rsidTr="00C83D19">
        <w:tc>
          <w:tcPr>
            <w:tcW w:w="8856" w:type="dxa"/>
          </w:tcPr>
          <w:p w14:paraId="23577D52"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BB441AF" w14:textId="77777777" w:rsidTr="00C83D19">
        <w:tc>
          <w:tcPr>
            <w:tcW w:w="8856" w:type="dxa"/>
          </w:tcPr>
          <w:p w14:paraId="477B994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D928B8E" w14:textId="77777777" w:rsidTr="00C83D19">
        <w:tc>
          <w:tcPr>
            <w:tcW w:w="8856" w:type="dxa"/>
          </w:tcPr>
          <w:p w14:paraId="7D48D14E"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636BA69" w14:textId="77777777" w:rsidTr="00C83D19">
        <w:tc>
          <w:tcPr>
            <w:tcW w:w="8856" w:type="dxa"/>
          </w:tcPr>
          <w:p w14:paraId="2A00A7EB"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3372440C" w14:textId="77777777" w:rsidTr="00C83D19">
        <w:tc>
          <w:tcPr>
            <w:tcW w:w="8856" w:type="dxa"/>
          </w:tcPr>
          <w:p w14:paraId="2C9A386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7F653B6" w14:textId="77777777" w:rsidTr="00C83D19">
        <w:tc>
          <w:tcPr>
            <w:tcW w:w="8856" w:type="dxa"/>
          </w:tcPr>
          <w:p w14:paraId="41A95388"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374F48E" w14:textId="77777777" w:rsidTr="00C83D19">
        <w:tc>
          <w:tcPr>
            <w:tcW w:w="8856" w:type="dxa"/>
          </w:tcPr>
          <w:p w14:paraId="5FF635A5"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1B7EA78C" w14:textId="77777777" w:rsidTr="00C83D19">
        <w:tc>
          <w:tcPr>
            <w:tcW w:w="8856" w:type="dxa"/>
          </w:tcPr>
          <w:p w14:paraId="38D6977F" w14:textId="77777777" w:rsidR="00325EEA" w:rsidRPr="00844FD0" w:rsidRDefault="00325EEA" w:rsidP="00C83D19">
            <w:pPr>
              <w:pStyle w:val="StandardCont2"/>
              <w:spacing w:before="40" w:after="40"/>
              <w:rPr>
                <w:rFonts w:ascii="Arial" w:hAnsi="Arial" w:cs="Arial"/>
                <w:sz w:val="18"/>
                <w:szCs w:val="18"/>
              </w:rPr>
            </w:pPr>
            <w:r w:rsidRPr="00844FD0">
              <w:rPr>
                <w:rFonts w:ascii="Arial" w:hAnsi="Arial" w:cs="Arial"/>
                <w:sz w:val="18"/>
                <w:szCs w:val="18"/>
                <w:vertAlign w:val="superscript"/>
              </w:rPr>
              <w:t>1</w:t>
            </w:r>
            <w:r w:rsidRPr="00844FD0">
              <w:rPr>
                <w:rFonts w:ascii="Arial" w:hAnsi="Arial" w:cs="Arial"/>
                <w:sz w:val="18"/>
                <w:szCs w:val="18"/>
              </w:rPr>
              <w:t xml:space="preserve"> Use one line for each client</w:t>
            </w:r>
            <w:r>
              <w:rPr>
                <w:rFonts w:ascii="Arial" w:hAnsi="Arial" w:cs="Arial"/>
                <w:sz w:val="18"/>
                <w:szCs w:val="18"/>
              </w:rPr>
              <w:t xml:space="preserve">. </w:t>
            </w:r>
            <w:r w:rsidRPr="00844FD0">
              <w:rPr>
                <w:rFonts w:ascii="Arial" w:hAnsi="Arial" w:cs="Arial"/>
                <w:sz w:val="18"/>
                <w:szCs w:val="18"/>
              </w:rPr>
              <w:t>If your client is a parent with multiple children and related multiple case numbers, list all case numbers on one line</w:t>
            </w:r>
            <w:r>
              <w:rPr>
                <w:rFonts w:ascii="Arial" w:hAnsi="Arial" w:cs="Arial"/>
                <w:sz w:val="18"/>
                <w:szCs w:val="18"/>
              </w:rPr>
              <w:t xml:space="preserve">. </w:t>
            </w:r>
            <w:r w:rsidRPr="00844FD0">
              <w:rPr>
                <w:rFonts w:ascii="Arial" w:hAnsi="Arial" w:cs="Arial"/>
                <w:sz w:val="18"/>
                <w:szCs w:val="18"/>
              </w:rPr>
              <w:t xml:space="preserve">If your client is a sibling group with difference case numbers, list each case number on a separate line. </w:t>
            </w:r>
          </w:p>
        </w:tc>
      </w:tr>
    </w:tbl>
    <w:p w14:paraId="64EE797A" w14:textId="264E5F1F" w:rsidR="00512A90" w:rsidRDefault="00512A90" w:rsidP="00325EEA">
      <w:pPr>
        <w:pStyle w:val="StandardCont2"/>
        <w:spacing w:before="40" w:after="40"/>
        <w:rPr>
          <w:rFonts w:ascii="Arial" w:hAnsi="Arial" w:cs="Arial"/>
          <w:sz w:val="20"/>
        </w:rPr>
      </w:pPr>
    </w:p>
    <w:p w14:paraId="27A3FA63" w14:textId="77777777" w:rsidR="00512A90" w:rsidRDefault="00512A90">
      <w:pPr>
        <w:rPr>
          <w:rFonts w:ascii="Arial" w:eastAsia="Times New Roman" w:hAnsi="Arial" w:cs="Arial"/>
          <w:sz w:val="20"/>
        </w:rPr>
      </w:pPr>
      <w:r>
        <w:rPr>
          <w:rFonts w:ascii="Arial" w:hAnsi="Arial" w:cs="Arial"/>
          <w:sz w:val="20"/>
        </w:rPr>
        <w:br w:type="page"/>
      </w:r>
    </w:p>
    <w:p w14:paraId="35649145"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lastRenderedPageBreak/>
        <w:t>Monthly Staffing Report</w:t>
      </w:r>
    </w:p>
    <w:p w14:paraId="2B4D0E5C" w14:textId="77777777" w:rsidR="00325EEA" w:rsidRPr="00844FD0" w:rsidRDefault="00325EEA" w:rsidP="00325EEA">
      <w:pPr>
        <w:pStyle w:val="StandardCont2"/>
        <w:spacing w:after="0"/>
        <w:jc w:val="center"/>
        <w:rPr>
          <w:rFonts w:ascii="Arial" w:hAnsi="Arial" w:cs="Arial"/>
          <w:b/>
          <w:sz w:val="20"/>
        </w:rPr>
      </w:pPr>
      <w:r w:rsidRPr="00844FD0">
        <w:rPr>
          <w:rFonts w:ascii="Arial" w:hAnsi="Arial" w:cs="Arial"/>
          <w:b/>
          <w:sz w:val="20"/>
        </w:rPr>
        <w:t>Form 4</w:t>
      </w:r>
    </w:p>
    <w:p w14:paraId="3971F07C" w14:textId="77777777" w:rsidR="00325EEA" w:rsidRPr="00844FD0" w:rsidRDefault="00325EEA" w:rsidP="00325EEA">
      <w:pPr>
        <w:pStyle w:val="StandardCont2"/>
        <w:spacing w:before="40" w:after="4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5EEA" w:rsidRPr="00844FD0" w14:paraId="6956B357" w14:textId="77777777" w:rsidTr="00C83D19">
        <w:tc>
          <w:tcPr>
            <w:tcW w:w="8856" w:type="dxa"/>
            <w:gridSpan w:val="2"/>
          </w:tcPr>
          <w:p w14:paraId="6323A3FB" w14:textId="77777777" w:rsidR="00325EEA" w:rsidRPr="00844FD0" w:rsidRDefault="00325EEA" w:rsidP="00C83D19">
            <w:pPr>
              <w:pStyle w:val="StandardCont2"/>
              <w:spacing w:before="40" w:after="40"/>
              <w:rPr>
                <w:rFonts w:ascii="Arial" w:hAnsi="Arial" w:cs="Arial"/>
                <w:sz w:val="18"/>
                <w:szCs w:val="18"/>
              </w:rPr>
            </w:pPr>
            <w:r w:rsidRPr="00844FD0">
              <w:rPr>
                <w:rFonts w:ascii="Arial" w:hAnsi="Arial" w:cs="Arial"/>
                <w:sz w:val="18"/>
                <w:szCs w:val="18"/>
              </w:rPr>
              <w:t>Monthly Staffing Report</w:t>
            </w:r>
          </w:p>
        </w:tc>
      </w:tr>
      <w:tr w:rsidR="00325EEA" w:rsidRPr="00844FD0" w14:paraId="135EFBD3" w14:textId="77777777" w:rsidTr="00C83D19">
        <w:tc>
          <w:tcPr>
            <w:tcW w:w="8856" w:type="dxa"/>
            <w:gridSpan w:val="2"/>
          </w:tcPr>
          <w:p w14:paraId="3E2B04AB"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6CD806EA" w14:textId="77777777" w:rsidTr="00C83D19">
        <w:tc>
          <w:tcPr>
            <w:tcW w:w="4428" w:type="dxa"/>
          </w:tcPr>
          <w:p w14:paraId="3DEF901D" w14:textId="77777777"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Organization or Attorney Name:</w:t>
            </w:r>
          </w:p>
        </w:tc>
        <w:tc>
          <w:tcPr>
            <w:tcW w:w="4428" w:type="dxa"/>
          </w:tcPr>
          <w:p w14:paraId="2A7886CC"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4C3D01D8" w14:textId="77777777" w:rsidTr="00C83D19">
        <w:tc>
          <w:tcPr>
            <w:tcW w:w="4428" w:type="dxa"/>
            <w:tcBorders>
              <w:bottom w:val="single" w:sz="4" w:space="0" w:color="auto"/>
            </w:tcBorders>
          </w:tcPr>
          <w:p w14:paraId="368E31CD" w14:textId="58C95E70" w:rsidR="00325EEA" w:rsidRPr="00844FD0" w:rsidRDefault="00325EEA" w:rsidP="00C83D19">
            <w:pPr>
              <w:pStyle w:val="StandardCont2"/>
              <w:spacing w:before="40" w:after="40"/>
              <w:rPr>
                <w:rFonts w:ascii="Arial" w:hAnsi="Arial" w:cs="Arial"/>
                <w:b/>
                <w:sz w:val="18"/>
                <w:szCs w:val="18"/>
              </w:rPr>
            </w:pPr>
            <w:r w:rsidRPr="00844FD0">
              <w:rPr>
                <w:rFonts w:ascii="Arial" w:hAnsi="Arial" w:cs="Arial"/>
                <w:b/>
                <w:sz w:val="18"/>
                <w:szCs w:val="18"/>
              </w:rPr>
              <w:t>Court:</w:t>
            </w:r>
          </w:p>
        </w:tc>
        <w:tc>
          <w:tcPr>
            <w:tcW w:w="4428" w:type="dxa"/>
            <w:tcBorders>
              <w:bottom w:val="single" w:sz="4" w:space="0" w:color="auto"/>
            </w:tcBorders>
          </w:tcPr>
          <w:p w14:paraId="08194371" w14:textId="2D738D5D" w:rsidR="00325EEA" w:rsidRPr="00844FD0" w:rsidRDefault="00512A90" w:rsidP="00C83D19">
            <w:pPr>
              <w:pStyle w:val="StandardCont2"/>
              <w:spacing w:before="40" w:after="40"/>
              <w:rPr>
                <w:rFonts w:ascii="Arial" w:hAnsi="Arial" w:cs="Arial"/>
                <w:sz w:val="18"/>
                <w:szCs w:val="18"/>
              </w:rPr>
            </w:pPr>
            <w:r>
              <w:rPr>
                <w:rFonts w:ascii="Arial" w:hAnsi="Arial" w:cs="Arial"/>
                <w:sz w:val="18"/>
                <w:szCs w:val="18"/>
              </w:rPr>
              <w:t>San Benito Superior Court</w:t>
            </w:r>
          </w:p>
        </w:tc>
      </w:tr>
      <w:tr w:rsidR="00325EEA" w:rsidRPr="00844FD0" w14:paraId="62AB59BE" w14:textId="77777777" w:rsidTr="00C83D19">
        <w:tc>
          <w:tcPr>
            <w:tcW w:w="4428" w:type="dxa"/>
            <w:tcBorders>
              <w:bottom w:val="single" w:sz="4" w:space="0" w:color="auto"/>
              <w:right w:val="nil"/>
            </w:tcBorders>
          </w:tcPr>
          <w:p w14:paraId="5B7C935C"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A</w:t>
            </w:r>
          </w:p>
        </w:tc>
        <w:tc>
          <w:tcPr>
            <w:tcW w:w="4428" w:type="dxa"/>
            <w:tcBorders>
              <w:left w:val="nil"/>
              <w:bottom w:val="single" w:sz="4" w:space="0" w:color="auto"/>
            </w:tcBorders>
          </w:tcPr>
          <w:p w14:paraId="552E0CBC"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Col. B</w:t>
            </w:r>
          </w:p>
        </w:tc>
      </w:tr>
      <w:tr w:rsidR="00325EEA" w:rsidRPr="00844FD0" w14:paraId="3DA76793" w14:textId="77777777" w:rsidTr="00C83D19">
        <w:tc>
          <w:tcPr>
            <w:tcW w:w="4428" w:type="dxa"/>
            <w:shd w:val="pct5" w:color="auto" w:fill="auto"/>
          </w:tcPr>
          <w:p w14:paraId="629EB8DF"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 xml:space="preserve">Number of FTE Attorneys Assigned to </w:t>
            </w:r>
            <w:r w:rsidRPr="00844FD0">
              <w:rPr>
                <w:rFonts w:ascii="Arial" w:hAnsi="Arial" w:cs="Arial"/>
                <w:b/>
                <w:sz w:val="18"/>
                <w:szCs w:val="18"/>
              </w:rPr>
              <w:br/>
              <w:t>Dependency</w:t>
            </w:r>
          </w:p>
        </w:tc>
        <w:tc>
          <w:tcPr>
            <w:tcW w:w="4428" w:type="dxa"/>
            <w:shd w:val="pct5" w:color="auto" w:fill="auto"/>
          </w:tcPr>
          <w:p w14:paraId="7E271D99" w14:textId="77777777" w:rsidR="00325EEA" w:rsidRPr="00844FD0" w:rsidRDefault="00325EEA" w:rsidP="00C83D19">
            <w:pPr>
              <w:pStyle w:val="StandardCont2"/>
              <w:spacing w:before="40" w:after="40"/>
              <w:jc w:val="center"/>
              <w:rPr>
                <w:rFonts w:ascii="Arial" w:hAnsi="Arial" w:cs="Arial"/>
                <w:b/>
                <w:sz w:val="18"/>
                <w:szCs w:val="18"/>
              </w:rPr>
            </w:pPr>
            <w:r w:rsidRPr="00844FD0">
              <w:rPr>
                <w:rFonts w:ascii="Arial" w:hAnsi="Arial" w:cs="Arial"/>
                <w:b/>
                <w:sz w:val="18"/>
                <w:szCs w:val="18"/>
              </w:rPr>
              <w:t>Number of FTE Social Workers or Investigators Assigned to Dependency</w:t>
            </w:r>
          </w:p>
        </w:tc>
      </w:tr>
      <w:tr w:rsidR="00325EEA" w:rsidRPr="00844FD0" w14:paraId="1566FC5E" w14:textId="77777777" w:rsidTr="00C83D19">
        <w:tc>
          <w:tcPr>
            <w:tcW w:w="4428" w:type="dxa"/>
          </w:tcPr>
          <w:p w14:paraId="5A3D48F1" w14:textId="77777777" w:rsidR="00325EEA" w:rsidRPr="00844FD0" w:rsidRDefault="00325EEA" w:rsidP="00C83D19">
            <w:pPr>
              <w:pStyle w:val="StandardCont2"/>
              <w:spacing w:before="40" w:after="40"/>
              <w:rPr>
                <w:rFonts w:ascii="Arial" w:hAnsi="Arial" w:cs="Arial"/>
                <w:sz w:val="18"/>
                <w:szCs w:val="18"/>
              </w:rPr>
            </w:pPr>
          </w:p>
        </w:tc>
        <w:tc>
          <w:tcPr>
            <w:tcW w:w="4428" w:type="dxa"/>
          </w:tcPr>
          <w:p w14:paraId="7C243DE2"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78EFFC68" w14:textId="77777777" w:rsidTr="00C83D19">
        <w:tc>
          <w:tcPr>
            <w:tcW w:w="4428" w:type="dxa"/>
          </w:tcPr>
          <w:p w14:paraId="2AEC5FF7" w14:textId="77777777" w:rsidR="00325EEA" w:rsidRPr="00844FD0" w:rsidRDefault="00325EEA" w:rsidP="00C83D19">
            <w:pPr>
              <w:pStyle w:val="StandardCont2"/>
              <w:spacing w:before="40" w:after="40"/>
              <w:rPr>
                <w:rFonts w:ascii="Arial" w:hAnsi="Arial" w:cs="Arial"/>
                <w:sz w:val="18"/>
                <w:szCs w:val="18"/>
              </w:rPr>
            </w:pPr>
          </w:p>
        </w:tc>
        <w:tc>
          <w:tcPr>
            <w:tcW w:w="4428" w:type="dxa"/>
          </w:tcPr>
          <w:p w14:paraId="492A5AF3" w14:textId="77777777" w:rsidR="00325EEA" w:rsidRPr="00844FD0" w:rsidRDefault="00325EEA" w:rsidP="00C83D19">
            <w:pPr>
              <w:pStyle w:val="StandardCont2"/>
              <w:spacing w:before="40" w:after="40"/>
              <w:rPr>
                <w:rFonts w:ascii="Arial" w:hAnsi="Arial" w:cs="Arial"/>
                <w:sz w:val="18"/>
                <w:szCs w:val="18"/>
              </w:rPr>
            </w:pPr>
          </w:p>
        </w:tc>
      </w:tr>
      <w:tr w:rsidR="00325EEA" w:rsidRPr="00844FD0" w14:paraId="02EE8AF7" w14:textId="77777777" w:rsidTr="00C83D19">
        <w:trPr>
          <w:trHeight w:val="63"/>
        </w:trPr>
        <w:tc>
          <w:tcPr>
            <w:tcW w:w="4428" w:type="dxa"/>
          </w:tcPr>
          <w:p w14:paraId="29B323B5" w14:textId="77777777" w:rsidR="00325EEA" w:rsidRPr="00844FD0" w:rsidRDefault="00325EEA" w:rsidP="00C83D19">
            <w:pPr>
              <w:pStyle w:val="StandardCont2"/>
              <w:spacing w:before="40" w:after="40"/>
              <w:rPr>
                <w:rFonts w:ascii="Arial" w:hAnsi="Arial" w:cs="Arial"/>
                <w:sz w:val="18"/>
                <w:szCs w:val="18"/>
              </w:rPr>
            </w:pPr>
          </w:p>
        </w:tc>
        <w:tc>
          <w:tcPr>
            <w:tcW w:w="4428" w:type="dxa"/>
          </w:tcPr>
          <w:p w14:paraId="586DAF65" w14:textId="77777777" w:rsidR="00325EEA" w:rsidRPr="00844FD0" w:rsidRDefault="00325EEA" w:rsidP="00C83D19">
            <w:pPr>
              <w:pStyle w:val="StandardCont2"/>
              <w:spacing w:before="40" w:after="40"/>
              <w:rPr>
                <w:rFonts w:ascii="Arial" w:hAnsi="Arial" w:cs="Arial"/>
                <w:sz w:val="18"/>
                <w:szCs w:val="18"/>
              </w:rPr>
            </w:pPr>
          </w:p>
        </w:tc>
      </w:tr>
    </w:tbl>
    <w:p w14:paraId="1455CDF8" w14:textId="77777777" w:rsidR="00325EEA" w:rsidRPr="00844FD0" w:rsidRDefault="00325EEA" w:rsidP="00325EEA">
      <w:pPr>
        <w:pStyle w:val="StandardCont2"/>
        <w:spacing w:before="40" w:after="40"/>
        <w:rPr>
          <w:rFonts w:ascii="Arial" w:hAnsi="Arial" w:cs="Arial"/>
          <w:sz w:val="20"/>
        </w:rPr>
      </w:pPr>
    </w:p>
    <w:p w14:paraId="3ACB6B54" w14:textId="77777777" w:rsidR="00325EEA" w:rsidRPr="00844FD0" w:rsidRDefault="00325EEA" w:rsidP="00325EEA">
      <w:pPr>
        <w:pStyle w:val="StandardCont2"/>
        <w:spacing w:before="40" w:after="40"/>
        <w:rPr>
          <w:rFonts w:ascii="Arial" w:hAnsi="Arial" w:cs="Arial"/>
          <w:sz w:val="20"/>
        </w:rPr>
      </w:pPr>
    </w:p>
    <w:p w14:paraId="0533228E" w14:textId="77777777" w:rsidR="00A67A00" w:rsidRPr="00361972" w:rsidRDefault="00A67A00" w:rsidP="00887FFA">
      <w:pPr>
        <w:pStyle w:val="BodyText"/>
        <w:spacing w:before="120" w:after="120" w:line="240" w:lineRule="auto"/>
        <w:rPr>
          <w:rFonts w:ascii="Arial" w:hAnsi="Arial" w:cs="Arial"/>
          <w:sz w:val="20"/>
        </w:rPr>
      </w:pPr>
    </w:p>
    <w:sectPr w:rsidR="00A67A00" w:rsidRPr="00361972" w:rsidSect="008B49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4FAE" w14:textId="77777777" w:rsidR="00E96551" w:rsidRDefault="00E96551" w:rsidP="00437785">
      <w:r>
        <w:separator/>
      </w:r>
    </w:p>
  </w:endnote>
  <w:endnote w:type="continuationSeparator" w:id="0">
    <w:p w14:paraId="0D6F6B2E" w14:textId="77777777" w:rsidR="00E96551" w:rsidRDefault="00E9655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panose1 w:val="020B0604020202020204"/>
    <w:charset w:val="00"/>
    <w:family w:val="auto"/>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8AC5" w14:textId="36B7248F" w:rsidR="0095368A" w:rsidRPr="00A62487" w:rsidRDefault="00000000" w:rsidP="00361972">
    <w:pPr>
      <w:pStyle w:val="Footer"/>
      <w:ind w:right="360"/>
      <w:rPr>
        <w:rFonts w:ascii="Arial" w:hAnsi="Arial" w:cs="Arial"/>
      </w:rPr>
    </w:pPr>
    <w:sdt>
      <w:sdtPr>
        <w:rPr>
          <w:rFonts w:ascii="Arial" w:hAnsi="Arial" w:cs="Arial"/>
          <w:sz w:val="18"/>
          <w:szCs w:val="18"/>
        </w:rPr>
        <w:id w:val="18165802"/>
        <w:docPartObj>
          <w:docPartGallery w:val="Page Numbers (Bottom of Page)"/>
          <w:docPartUnique/>
        </w:docPartObj>
      </w:sdtPr>
      <w:sdtContent>
        <w:r w:rsidR="0095368A" w:rsidRPr="00A62487">
          <w:rPr>
            <w:rFonts w:ascii="Arial" w:hAnsi="Arial" w:cs="Arial"/>
            <w:sz w:val="18"/>
            <w:szCs w:val="18"/>
          </w:rPr>
          <w:fldChar w:fldCharType="begin"/>
        </w:r>
        <w:r w:rsidR="0095368A" w:rsidRPr="00A62487">
          <w:rPr>
            <w:rFonts w:ascii="Arial" w:hAnsi="Arial" w:cs="Arial"/>
            <w:sz w:val="18"/>
            <w:szCs w:val="18"/>
          </w:rPr>
          <w:instrText xml:space="preserve"> PAGE   \* MERGEFORMAT </w:instrText>
        </w:r>
        <w:r w:rsidR="0095368A" w:rsidRPr="00A62487">
          <w:rPr>
            <w:rFonts w:ascii="Arial" w:hAnsi="Arial" w:cs="Arial"/>
            <w:sz w:val="18"/>
            <w:szCs w:val="18"/>
          </w:rPr>
          <w:fldChar w:fldCharType="separate"/>
        </w:r>
        <w:r w:rsidR="0095368A">
          <w:rPr>
            <w:rFonts w:ascii="Arial" w:hAnsi="Arial" w:cs="Arial"/>
            <w:noProof/>
            <w:sz w:val="18"/>
            <w:szCs w:val="18"/>
          </w:rPr>
          <w:t>10</w:t>
        </w:r>
        <w:r w:rsidR="0095368A" w:rsidRPr="00A62487">
          <w:rPr>
            <w:rFonts w:ascii="Arial" w:hAnsi="Arial" w:cs="Arial"/>
            <w:sz w:val="18"/>
            <w:szCs w:val="18"/>
          </w:rPr>
          <w:fldChar w:fldCharType="end"/>
        </w:r>
        <w:r w:rsidR="0095368A" w:rsidRPr="00A62487">
          <w:rPr>
            <w:rFonts w:ascii="Arial" w:hAnsi="Arial" w:cs="Arial"/>
            <w:sz w:val="18"/>
            <w:szCs w:val="18"/>
          </w:rPr>
          <w:tab/>
        </w:r>
        <w:r w:rsidR="0095368A" w:rsidRPr="00A62487">
          <w:rPr>
            <w:rFonts w:ascii="Arial" w:hAnsi="Arial" w:cs="Arial"/>
            <w:sz w:val="18"/>
            <w:szCs w:val="18"/>
          </w:rPr>
          <w:tab/>
          <w:t xml:space="preserve">rev </w:t>
        </w:r>
        <w:r w:rsidR="0095368A">
          <w:rPr>
            <w:rFonts w:ascii="Arial" w:hAnsi="Arial" w:cs="Arial"/>
            <w:sz w:val="18"/>
            <w:szCs w:val="18"/>
          </w:rPr>
          <w:t>1</w:t>
        </w:r>
        <w:r w:rsidR="00D47300">
          <w:rPr>
            <w:rFonts w:ascii="Arial" w:hAnsi="Arial" w:cs="Arial"/>
            <w:sz w:val="18"/>
            <w:szCs w:val="18"/>
          </w:rPr>
          <w:t>/</w:t>
        </w:r>
        <w:r w:rsidR="00AB0E8A">
          <w:rPr>
            <w:rFonts w:ascii="Arial" w:hAnsi="Arial" w:cs="Arial"/>
            <w:sz w:val="18"/>
            <w:szCs w:val="18"/>
          </w:rPr>
          <w:t>10</w:t>
        </w:r>
        <w:r w:rsidR="00297C40">
          <w:rPr>
            <w:rFonts w:ascii="Arial" w:hAnsi="Arial" w:cs="Arial"/>
            <w:sz w:val="18"/>
            <w:szCs w:val="18"/>
          </w:rPr>
          <w:t>/2</w:t>
        </w:r>
        <w:r w:rsidR="00AB0E8A">
          <w:rPr>
            <w:rFonts w:ascii="Arial" w:hAnsi="Arial" w:cs="Arial"/>
            <w:sz w:val="18"/>
            <w:szCs w:val="18"/>
          </w:rPr>
          <w:t>3</w:t>
        </w:r>
      </w:sdtContent>
    </w:sdt>
  </w:p>
  <w:p w14:paraId="6D465E33" w14:textId="77777777" w:rsidR="0095368A" w:rsidRDefault="0095368A"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114E" w14:textId="77777777" w:rsidR="00E96551" w:rsidRDefault="00E96551" w:rsidP="00437785">
      <w:r>
        <w:separator/>
      </w:r>
    </w:p>
  </w:footnote>
  <w:footnote w:type="continuationSeparator" w:id="0">
    <w:p w14:paraId="15096305" w14:textId="77777777" w:rsidR="00E96551" w:rsidRDefault="00E96551"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5B96F04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ind w:left="1296" w:hanging="360"/>
      </w:pPr>
      <w:rPr>
        <w:rFonts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9028BB0E"/>
    <w:lvl w:ilvl="0">
      <w:start w:val="1"/>
      <w:numFmt w:val="decimal"/>
      <w:lvlText w:val="%1."/>
      <w:lvlJc w:val="left"/>
      <w:pPr>
        <w:tabs>
          <w:tab w:val="num" w:pos="360"/>
        </w:tabs>
        <w:ind w:left="360" w:hanging="360"/>
      </w:pPr>
      <w:rPr>
        <w:rFonts w:ascii="Arial" w:hAnsi="Arial" w:cs="Arial"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42311F1"/>
    <w:multiLevelType w:val="multilevel"/>
    <w:tmpl w:val="644E7FB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8E70EB7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Arial" w:hAnsi="Arial" w:cs="Arial"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6FD5831"/>
    <w:multiLevelType w:val="multilevel"/>
    <w:tmpl w:val="C01A5DA2"/>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Arial" w:hAnsi="Arial" w:cs="Arial" w:hint="default"/>
        <w:b w:val="0"/>
        <w:i w:val="0"/>
        <w:caps w:val="0"/>
        <w:smallCaps w:val="0"/>
        <w:sz w:val="22"/>
        <w:szCs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A74"/>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28AB2A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11AEC41A"/>
    <w:lvl w:ilvl="0">
      <w:start w:val="3"/>
      <w:numFmt w:val="decimal"/>
      <w:lvlText w:val="%1."/>
      <w:lvlJc w:val="left"/>
      <w:pPr>
        <w:tabs>
          <w:tab w:val="num" w:pos="360"/>
        </w:tabs>
        <w:ind w:left="360" w:hanging="360"/>
      </w:pPr>
      <w:rPr>
        <w:rFonts w:ascii="Arial" w:hAnsi="Arial" w:cs="Arial"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066A73BC"/>
    <w:lvl w:ilvl="0">
      <w:start w:val="1"/>
      <w:numFmt w:val="decimal"/>
      <w:lvlText w:val="%1."/>
      <w:lvlJc w:val="left"/>
      <w:pPr>
        <w:tabs>
          <w:tab w:val="num" w:pos="360"/>
        </w:tabs>
        <w:ind w:left="360" w:hanging="360"/>
      </w:pPr>
      <w:rPr>
        <w:rFonts w:ascii="Arial" w:hAnsi="Arial" w:cs="Arial"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D924D4E0"/>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E6F14F8"/>
    <w:multiLevelType w:val="multilevel"/>
    <w:tmpl w:val="F51A8616"/>
    <w:lvl w:ilvl="0">
      <w:start w:val="2"/>
      <w:numFmt w:val="decimal"/>
      <w:lvlText w:val="%1"/>
      <w:lvlJc w:val="left"/>
      <w:pPr>
        <w:ind w:left="360" w:hanging="360"/>
      </w:pPr>
      <w:rPr>
        <w:rFonts w:ascii="Arial" w:hAnsi="Arial" w:cs="Arial"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ECC13F2"/>
    <w:multiLevelType w:val="multilevel"/>
    <w:tmpl w:val="E0BADFF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2" w15:restartNumberingAfterBreak="0">
    <w:nsid w:val="70DA295E"/>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16cid:durableId="1570963584">
    <w:abstractNumId w:val="8"/>
  </w:num>
  <w:num w:numId="2" w16cid:durableId="13657018">
    <w:abstractNumId w:val="6"/>
  </w:num>
  <w:num w:numId="3" w16cid:durableId="1839928016">
    <w:abstractNumId w:val="26"/>
  </w:num>
  <w:num w:numId="4" w16cid:durableId="565923253">
    <w:abstractNumId w:val="12"/>
  </w:num>
  <w:num w:numId="5" w16cid:durableId="1185555925">
    <w:abstractNumId w:val="7"/>
  </w:num>
  <w:num w:numId="6" w16cid:durableId="1328897018">
    <w:abstractNumId w:val="5"/>
  </w:num>
  <w:num w:numId="7" w16cid:durableId="1193222361">
    <w:abstractNumId w:val="17"/>
  </w:num>
  <w:num w:numId="8" w16cid:durableId="832643411">
    <w:abstractNumId w:val="18"/>
  </w:num>
  <w:num w:numId="9" w16cid:durableId="1630742052">
    <w:abstractNumId w:val="4"/>
  </w:num>
  <w:num w:numId="10" w16cid:durableId="841554020">
    <w:abstractNumId w:val="21"/>
  </w:num>
  <w:num w:numId="11" w16cid:durableId="1295255704">
    <w:abstractNumId w:val="2"/>
  </w:num>
  <w:num w:numId="12" w16cid:durableId="330185763">
    <w:abstractNumId w:val="24"/>
  </w:num>
  <w:num w:numId="13" w16cid:durableId="8072352">
    <w:abstractNumId w:val="28"/>
  </w:num>
  <w:num w:numId="14" w16cid:durableId="1160267170">
    <w:abstractNumId w:val="27"/>
  </w:num>
  <w:num w:numId="15" w16cid:durableId="715205658">
    <w:abstractNumId w:val="1"/>
  </w:num>
  <w:num w:numId="16" w16cid:durableId="1355420002">
    <w:abstractNumId w:val="0"/>
  </w:num>
  <w:num w:numId="17" w16cid:durableId="13731908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0825573">
    <w:abstractNumId w:val="22"/>
  </w:num>
  <w:num w:numId="19" w16cid:durableId="800340814">
    <w:abstractNumId w:val="15"/>
  </w:num>
  <w:num w:numId="20" w16cid:durableId="1032657666">
    <w:abstractNumId w:val="25"/>
  </w:num>
  <w:num w:numId="21" w16cid:durableId="1400979938">
    <w:abstractNumId w:val="13"/>
  </w:num>
  <w:num w:numId="22" w16cid:durableId="785464057">
    <w:abstractNumId w:val="9"/>
  </w:num>
  <w:num w:numId="23" w16cid:durableId="112867267">
    <w:abstractNumId w:val="16"/>
  </w:num>
  <w:num w:numId="24" w16cid:durableId="304967912">
    <w:abstractNumId w:val="10"/>
  </w:num>
  <w:num w:numId="25" w16cid:durableId="797576663">
    <w:abstractNumId w:val="29"/>
  </w:num>
  <w:num w:numId="26" w16cid:durableId="1295063018">
    <w:abstractNumId w:val="20"/>
  </w:num>
  <w:num w:numId="27" w16cid:durableId="178993281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326173067">
    <w:abstractNumId w:val="31"/>
  </w:num>
  <w:num w:numId="29" w16cid:durableId="1456292310">
    <w:abstractNumId w:val="30"/>
  </w:num>
  <w:num w:numId="30" w16cid:durableId="24864997">
    <w:abstractNumId w:val="32"/>
  </w:num>
  <w:num w:numId="31" w16cid:durableId="1107774772">
    <w:abstractNumId w:val="14"/>
  </w:num>
  <w:num w:numId="32" w16cid:durableId="2056196459">
    <w:abstractNumId w:val="3"/>
  </w:num>
  <w:num w:numId="33" w16cid:durableId="149278900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ocumentProtection w:edit="trackedChanges" w:enforcement="1" w:cryptProviderType="rsaAES" w:cryptAlgorithmClass="hash" w:cryptAlgorithmType="typeAny" w:cryptAlgorithmSid="14" w:cryptSpinCount="100000" w:hash="xeH/BkdJurZXimh2pvhNZ36K+xoKpBiU3ZCGHdb8xyFU0pbVJPbSWOPBpbbcVQx1XjMrvvcjfLz/144Ha2Xheg==" w:salt="c56SAKX9mMOwWiXkY5KV2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5"/>
    <w:rsid w:val="000004AF"/>
    <w:rsid w:val="00000C73"/>
    <w:rsid w:val="00001EF7"/>
    <w:rsid w:val="00002246"/>
    <w:rsid w:val="00002A2B"/>
    <w:rsid w:val="0000333A"/>
    <w:rsid w:val="000033AA"/>
    <w:rsid w:val="00003FA0"/>
    <w:rsid w:val="00004B8F"/>
    <w:rsid w:val="00010644"/>
    <w:rsid w:val="000108F3"/>
    <w:rsid w:val="000129F9"/>
    <w:rsid w:val="00013F45"/>
    <w:rsid w:val="000156B7"/>
    <w:rsid w:val="00016844"/>
    <w:rsid w:val="0001694D"/>
    <w:rsid w:val="00017C38"/>
    <w:rsid w:val="000205FD"/>
    <w:rsid w:val="0002172B"/>
    <w:rsid w:val="0002281F"/>
    <w:rsid w:val="00022B43"/>
    <w:rsid w:val="00023CC5"/>
    <w:rsid w:val="000242EA"/>
    <w:rsid w:val="000244AF"/>
    <w:rsid w:val="0002494D"/>
    <w:rsid w:val="000253FA"/>
    <w:rsid w:val="00025415"/>
    <w:rsid w:val="00025B4D"/>
    <w:rsid w:val="00025F34"/>
    <w:rsid w:val="00025F3D"/>
    <w:rsid w:val="00026CE4"/>
    <w:rsid w:val="00026D38"/>
    <w:rsid w:val="00027D51"/>
    <w:rsid w:val="00030551"/>
    <w:rsid w:val="0003381C"/>
    <w:rsid w:val="000348C2"/>
    <w:rsid w:val="00034A9D"/>
    <w:rsid w:val="00041004"/>
    <w:rsid w:val="0004230B"/>
    <w:rsid w:val="00044772"/>
    <w:rsid w:val="000468B3"/>
    <w:rsid w:val="000478D3"/>
    <w:rsid w:val="000479FB"/>
    <w:rsid w:val="000514D0"/>
    <w:rsid w:val="00052922"/>
    <w:rsid w:val="00054A65"/>
    <w:rsid w:val="0005543F"/>
    <w:rsid w:val="0005567F"/>
    <w:rsid w:val="00055BF3"/>
    <w:rsid w:val="0005644C"/>
    <w:rsid w:val="0005663B"/>
    <w:rsid w:val="00056E7C"/>
    <w:rsid w:val="00060045"/>
    <w:rsid w:val="00061AC7"/>
    <w:rsid w:val="00061C2A"/>
    <w:rsid w:val="00061EE3"/>
    <w:rsid w:val="00062659"/>
    <w:rsid w:val="000648D9"/>
    <w:rsid w:val="000665D7"/>
    <w:rsid w:val="00070F4B"/>
    <w:rsid w:val="00071C31"/>
    <w:rsid w:val="0007239D"/>
    <w:rsid w:val="000731B3"/>
    <w:rsid w:val="00076608"/>
    <w:rsid w:val="00076FB0"/>
    <w:rsid w:val="00080202"/>
    <w:rsid w:val="00081C7A"/>
    <w:rsid w:val="00082271"/>
    <w:rsid w:val="00083558"/>
    <w:rsid w:val="00083BB8"/>
    <w:rsid w:val="00083CB3"/>
    <w:rsid w:val="00085746"/>
    <w:rsid w:val="00085F57"/>
    <w:rsid w:val="00086470"/>
    <w:rsid w:val="00087E96"/>
    <w:rsid w:val="00090C0B"/>
    <w:rsid w:val="00090ECB"/>
    <w:rsid w:val="0009405D"/>
    <w:rsid w:val="0009413B"/>
    <w:rsid w:val="000960F6"/>
    <w:rsid w:val="000A1F3D"/>
    <w:rsid w:val="000A24AD"/>
    <w:rsid w:val="000A44C5"/>
    <w:rsid w:val="000A5A6C"/>
    <w:rsid w:val="000A7F58"/>
    <w:rsid w:val="000B0A21"/>
    <w:rsid w:val="000B1756"/>
    <w:rsid w:val="000B244E"/>
    <w:rsid w:val="000B4A06"/>
    <w:rsid w:val="000B4F1E"/>
    <w:rsid w:val="000B53FC"/>
    <w:rsid w:val="000B66FB"/>
    <w:rsid w:val="000B7D2E"/>
    <w:rsid w:val="000C2A5A"/>
    <w:rsid w:val="000C408C"/>
    <w:rsid w:val="000C5924"/>
    <w:rsid w:val="000C6709"/>
    <w:rsid w:val="000C7E68"/>
    <w:rsid w:val="000D010D"/>
    <w:rsid w:val="000D2618"/>
    <w:rsid w:val="000D31D9"/>
    <w:rsid w:val="000D34BC"/>
    <w:rsid w:val="000D4419"/>
    <w:rsid w:val="000D49F9"/>
    <w:rsid w:val="000D4DFC"/>
    <w:rsid w:val="000D4F75"/>
    <w:rsid w:val="000D4FEE"/>
    <w:rsid w:val="000D5A09"/>
    <w:rsid w:val="000D70E6"/>
    <w:rsid w:val="000E0993"/>
    <w:rsid w:val="000E0D3B"/>
    <w:rsid w:val="000E10DB"/>
    <w:rsid w:val="000E1C8E"/>
    <w:rsid w:val="000E4F9D"/>
    <w:rsid w:val="000E5BC7"/>
    <w:rsid w:val="000F1BE1"/>
    <w:rsid w:val="000F2310"/>
    <w:rsid w:val="000F46CB"/>
    <w:rsid w:val="000F46FE"/>
    <w:rsid w:val="000F7515"/>
    <w:rsid w:val="00100700"/>
    <w:rsid w:val="00101134"/>
    <w:rsid w:val="00101959"/>
    <w:rsid w:val="00103ACF"/>
    <w:rsid w:val="001046A6"/>
    <w:rsid w:val="0010523B"/>
    <w:rsid w:val="001053FB"/>
    <w:rsid w:val="00105CF0"/>
    <w:rsid w:val="00105E33"/>
    <w:rsid w:val="0010711A"/>
    <w:rsid w:val="001107EB"/>
    <w:rsid w:val="00111C4D"/>
    <w:rsid w:val="00112DF2"/>
    <w:rsid w:val="00113136"/>
    <w:rsid w:val="00113543"/>
    <w:rsid w:val="00115EF4"/>
    <w:rsid w:val="001205BF"/>
    <w:rsid w:val="00121DD8"/>
    <w:rsid w:val="00122651"/>
    <w:rsid w:val="001267AC"/>
    <w:rsid w:val="00127293"/>
    <w:rsid w:val="0012785C"/>
    <w:rsid w:val="00127E74"/>
    <w:rsid w:val="00130187"/>
    <w:rsid w:val="00131BE6"/>
    <w:rsid w:val="00132A64"/>
    <w:rsid w:val="001338FE"/>
    <w:rsid w:val="00133DDE"/>
    <w:rsid w:val="00134BA5"/>
    <w:rsid w:val="00142A47"/>
    <w:rsid w:val="00142A64"/>
    <w:rsid w:val="0014390F"/>
    <w:rsid w:val="00144EF7"/>
    <w:rsid w:val="0014500D"/>
    <w:rsid w:val="00146395"/>
    <w:rsid w:val="00146BA3"/>
    <w:rsid w:val="00146E42"/>
    <w:rsid w:val="0014716D"/>
    <w:rsid w:val="00147501"/>
    <w:rsid w:val="00150E36"/>
    <w:rsid w:val="00150E72"/>
    <w:rsid w:val="00150FE1"/>
    <w:rsid w:val="0015259C"/>
    <w:rsid w:val="001525D7"/>
    <w:rsid w:val="00152846"/>
    <w:rsid w:val="00152E34"/>
    <w:rsid w:val="00153D95"/>
    <w:rsid w:val="0015468B"/>
    <w:rsid w:val="001551DD"/>
    <w:rsid w:val="00155B3C"/>
    <w:rsid w:val="001570F3"/>
    <w:rsid w:val="00161629"/>
    <w:rsid w:val="00161729"/>
    <w:rsid w:val="00161A2A"/>
    <w:rsid w:val="00162635"/>
    <w:rsid w:val="00162AD2"/>
    <w:rsid w:val="00162FA0"/>
    <w:rsid w:val="0016334B"/>
    <w:rsid w:val="00164751"/>
    <w:rsid w:val="00164796"/>
    <w:rsid w:val="00171C4D"/>
    <w:rsid w:val="00171C58"/>
    <w:rsid w:val="0017360D"/>
    <w:rsid w:val="00175952"/>
    <w:rsid w:val="001768B7"/>
    <w:rsid w:val="00176E28"/>
    <w:rsid w:val="0017725F"/>
    <w:rsid w:val="00182208"/>
    <w:rsid w:val="0018224C"/>
    <w:rsid w:val="001823DF"/>
    <w:rsid w:val="00182519"/>
    <w:rsid w:val="0018280E"/>
    <w:rsid w:val="0018347A"/>
    <w:rsid w:val="00187025"/>
    <w:rsid w:val="001903C5"/>
    <w:rsid w:val="00190550"/>
    <w:rsid w:val="001942E5"/>
    <w:rsid w:val="00195452"/>
    <w:rsid w:val="00195D2E"/>
    <w:rsid w:val="001965B3"/>
    <w:rsid w:val="00197470"/>
    <w:rsid w:val="001A0332"/>
    <w:rsid w:val="001A06C1"/>
    <w:rsid w:val="001A2A93"/>
    <w:rsid w:val="001A4F28"/>
    <w:rsid w:val="001A627D"/>
    <w:rsid w:val="001A6D73"/>
    <w:rsid w:val="001B0231"/>
    <w:rsid w:val="001B03E3"/>
    <w:rsid w:val="001B2CF2"/>
    <w:rsid w:val="001B7460"/>
    <w:rsid w:val="001B7DCE"/>
    <w:rsid w:val="001C0B69"/>
    <w:rsid w:val="001C2DB4"/>
    <w:rsid w:val="001C2EE5"/>
    <w:rsid w:val="001C41EE"/>
    <w:rsid w:val="001C532A"/>
    <w:rsid w:val="001C6929"/>
    <w:rsid w:val="001C7265"/>
    <w:rsid w:val="001D22F3"/>
    <w:rsid w:val="001D5141"/>
    <w:rsid w:val="001D5208"/>
    <w:rsid w:val="001D5C62"/>
    <w:rsid w:val="001D61F6"/>
    <w:rsid w:val="001D645F"/>
    <w:rsid w:val="001D6DFF"/>
    <w:rsid w:val="001D6FAE"/>
    <w:rsid w:val="001D7253"/>
    <w:rsid w:val="001E1590"/>
    <w:rsid w:val="001E16FB"/>
    <w:rsid w:val="001E2002"/>
    <w:rsid w:val="001E2B32"/>
    <w:rsid w:val="001E2DA7"/>
    <w:rsid w:val="001E6BCE"/>
    <w:rsid w:val="001E73F9"/>
    <w:rsid w:val="001F27E1"/>
    <w:rsid w:val="001F2FD0"/>
    <w:rsid w:val="001F38CB"/>
    <w:rsid w:val="001F4718"/>
    <w:rsid w:val="001F4850"/>
    <w:rsid w:val="001F50F6"/>
    <w:rsid w:val="001F5A00"/>
    <w:rsid w:val="001F749B"/>
    <w:rsid w:val="0020154A"/>
    <w:rsid w:val="00201BC4"/>
    <w:rsid w:val="002021A8"/>
    <w:rsid w:val="00202C5A"/>
    <w:rsid w:val="0020446B"/>
    <w:rsid w:val="00204BFF"/>
    <w:rsid w:val="0020537F"/>
    <w:rsid w:val="00206610"/>
    <w:rsid w:val="0020756C"/>
    <w:rsid w:val="00207CAC"/>
    <w:rsid w:val="00211C62"/>
    <w:rsid w:val="00211DB0"/>
    <w:rsid w:val="002135E8"/>
    <w:rsid w:val="0021506D"/>
    <w:rsid w:val="0021599C"/>
    <w:rsid w:val="00220B73"/>
    <w:rsid w:val="00222083"/>
    <w:rsid w:val="00222C95"/>
    <w:rsid w:val="002237DE"/>
    <w:rsid w:val="00224C85"/>
    <w:rsid w:val="00225F83"/>
    <w:rsid w:val="00230C9B"/>
    <w:rsid w:val="00231581"/>
    <w:rsid w:val="00232192"/>
    <w:rsid w:val="00233756"/>
    <w:rsid w:val="0023478D"/>
    <w:rsid w:val="0023667C"/>
    <w:rsid w:val="0024268B"/>
    <w:rsid w:val="00244126"/>
    <w:rsid w:val="00244E32"/>
    <w:rsid w:val="00245806"/>
    <w:rsid w:val="00245FFD"/>
    <w:rsid w:val="002464F0"/>
    <w:rsid w:val="00250B59"/>
    <w:rsid w:val="00250DE9"/>
    <w:rsid w:val="00251F8F"/>
    <w:rsid w:val="00252FCB"/>
    <w:rsid w:val="00253223"/>
    <w:rsid w:val="002630EE"/>
    <w:rsid w:val="00265EBC"/>
    <w:rsid w:val="00266469"/>
    <w:rsid w:val="00270F4F"/>
    <w:rsid w:val="00271C95"/>
    <w:rsid w:val="002721A9"/>
    <w:rsid w:val="0027296C"/>
    <w:rsid w:val="002757DC"/>
    <w:rsid w:val="00275B37"/>
    <w:rsid w:val="0027718D"/>
    <w:rsid w:val="00281180"/>
    <w:rsid w:val="00281B09"/>
    <w:rsid w:val="00282373"/>
    <w:rsid w:val="0028284E"/>
    <w:rsid w:val="00282C5E"/>
    <w:rsid w:val="002838C7"/>
    <w:rsid w:val="002860C2"/>
    <w:rsid w:val="00287A90"/>
    <w:rsid w:val="00290D1E"/>
    <w:rsid w:val="0029146F"/>
    <w:rsid w:val="002914E4"/>
    <w:rsid w:val="00291C56"/>
    <w:rsid w:val="0029237A"/>
    <w:rsid w:val="00294A1D"/>
    <w:rsid w:val="002954F7"/>
    <w:rsid w:val="002968EA"/>
    <w:rsid w:val="00297617"/>
    <w:rsid w:val="00297C40"/>
    <w:rsid w:val="002A1E91"/>
    <w:rsid w:val="002A4A2F"/>
    <w:rsid w:val="002A4DA3"/>
    <w:rsid w:val="002A6687"/>
    <w:rsid w:val="002A6AEF"/>
    <w:rsid w:val="002A6F2E"/>
    <w:rsid w:val="002A7674"/>
    <w:rsid w:val="002B13F1"/>
    <w:rsid w:val="002B170E"/>
    <w:rsid w:val="002B2CD0"/>
    <w:rsid w:val="002B4914"/>
    <w:rsid w:val="002B6BEC"/>
    <w:rsid w:val="002B7352"/>
    <w:rsid w:val="002B7412"/>
    <w:rsid w:val="002C0630"/>
    <w:rsid w:val="002C27DF"/>
    <w:rsid w:val="002C3EAE"/>
    <w:rsid w:val="002C4401"/>
    <w:rsid w:val="002C6CC6"/>
    <w:rsid w:val="002D04B6"/>
    <w:rsid w:val="002D3CEF"/>
    <w:rsid w:val="002D6C9E"/>
    <w:rsid w:val="002D70A3"/>
    <w:rsid w:val="002E05A1"/>
    <w:rsid w:val="002E0C69"/>
    <w:rsid w:val="002E24BF"/>
    <w:rsid w:val="002E3A43"/>
    <w:rsid w:val="002E453E"/>
    <w:rsid w:val="002E541C"/>
    <w:rsid w:val="002E630A"/>
    <w:rsid w:val="002F1139"/>
    <w:rsid w:val="002F1E5A"/>
    <w:rsid w:val="002F2AEC"/>
    <w:rsid w:val="002F57AF"/>
    <w:rsid w:val="002F5B37"/>
    <w:rsid w:val="002F5F31"/>
    <w:rsid w:val="002F6134"/>
    <w:rsid w:val="002F6159"/>
    <w:rsid w:val="00301A2C"/>
    <w:rsid w:val="00301F9D"/>
    <w:rsid w:val="00303D20"/>
    <w:rsid w:val="00303F7A"/>
    <w:rsid w:val="00307977"/>
    <w:rsid w:val="003112E4"/>
    <w:rsid w:val="00312025"/>
    <w:rsid w:val="0031336E"/>
    <w:rsid w:val="00313500"/>
    <w:rsid w:val="00314456"/>
    <w:rsid w:val="003145FD"/>
    <w:rsid w:val="0031481D"/>
    <w:rsid w:val="00314CA3"/>
    <w:rsid w:val="003158EB"/>
    <w:rsid w:val="00315BE7"/>
    <w:rsid w:val="00315C7E"/>
    <w:rsid w:val="00316C98"/>
    <w:rsid w:val="0031734A"/>
    <w:rsid w:val="00317923"/>
    <w:rsid w:val="00321253"/>
    <w:rsid w:val="00321576"/>
    <w:rsid w:val="00321D04"/>
    <w:rsid w:val="00323909"/>
    <w:rsid w:val="003251EE"/>
    <w:rsid w:val="00325924"/>
    <w:rsid w:val="00325EEA"/>
    <w:rsid w:val="00325FFD"/>
    <w:rsid w:val="003267C5"/>
    <w:rsid w:val="00327766"/>
    <w:rsid w:val="00330175"/>
    <w:rsid w:val="00330891"/>
    <w:rsid w:val="003329AE"/>
    <w:rsid w:val="00332B37"/>
    <w:rsid w:val="0033332D"/>
    <w:rsid w:val="00333BC0"/>
    <w:rsid w:val="00334608"/>
    <w:rsid w:val="00335894"/>
    <w:rsid w:val="00335EE5"/>
    <w:rsid w:val="003364B3"/>
    <w:rsid w:val="00337619"/>
    <w:rsid w:val="003420F5"/>
    <w:rsid w:val="00343498"/>
    <w:rsid w:val="003504D8"/>
    <w:rsid w:val="003507F1"/>
    <w:rsid w:val="00350C47"/>
    <w:rsid w:val="0035290D"/>
    <w:rsid w:val="00352D8D"/>
    <w:rsid w:val="00353038"/>
    <w:rsid w:val="00360151"/>
    <w:rsid w:val="00360717"/>
    <w:rsid w:val="00360CCE"/>
    <w:rsid w:val="0036174B"/>
    <w:rsid w:val="00361783"/>
    <w:rsid w:val="00361972"/>
    <w:rsid w:val="00362745"/>
    <w:rsid w:val="003646A9"/>
    <w:rsid w:val="00364F4F"/>
    <w:rsid w:val="003656CF"/>
    <w:rsid w:val="00365D0D"/>
    <w:rsid w:val="00365FEA"/>
    <w:rsid w:val="00367E16"/>
    <w:rsid w:val="003700F7"/>
    <w:rsid w:val="00370E03"/>
    <w:rsid w:val="003715A5"/>
    <w:rsid w:val="0037279C"/>
    <w:rsid w:val="003738F1"/>
    <w:rsid w:val="00373948"/>
    <w:rsid w:val="0037468E"/>
    <w:rsid w:val="00375625"/>
    <w:rsid w:val="00376417"/>
    <w:rsid w:val="003771BD"/>
    <w:rsid w:val="003803D8"/>
    <w:rsid w:val="0038177E"/>
    <w:rsid w:val="00382569"/>
    <w:rsid w:val="003846DE"/>
    <w:rsid w:val="00387AA8"/>
    <w:rsid w:val="00387F13"/>
    <w:rsid w:val="003909FD"/>
    <w:rsid w:val="00392AC3"/>
    <w:rsid w:val="00395720"/>
    <w:rsid w:val="0039617A"/>
    <w:rsid w:val="003975EF"/>
    <w:rsid w:val="003A0D2A"/>
    <w:rsid w:val="003A1C4D"/>
    <w:rsid w:val="003A254A"/>
    <w:rsid w:val="003A35C4"/>
    <w:rsid w:val="003A4EAB"/>
    <w:rsid w:val="003B08BC"/>
    <w:rsid w:val="003B10D9"/>
    <w:rsid w:val="003B1AF2"/>
    <w:rsid w:val="003B3032"/>
    <w:rsid w:val="003B3742"/>
    <w:rsid w:val="003B3C0B"/>
    <w:rsid w:val="003B3D65"/>
    <w:rsid w:val="003B42AC"/>
    <w:rsid w:val="003B4F33"/>
    <w:rsid w:val="003B54CD"/>
    <w:rsid w:val="003B59CA"/>
    <w:rsid w:val="003B5BE0"/>
    <w:rsid w:val="003C00A7"/>
    <w:rsid w:val="003C0DD8"/>
    <w:rsid w:val="003C2303"/>
    <w:rsid w:val="003C255A"/>
    <w:rsid w:val="003C3EA4"/>
    <w:rsid w:val="003C598D"/>
    <w:rsid w:val="003C5DDC"/>
    <w:rsid w:val="003D0551"/>
    <w:rsid w:val="003D0EBC"/>
    <w:rsid w:val="003D2633"/>
    <w:rsid w:val="003D48FB"/>
    <w:rsid w:val="003D5C85"/>
    <w:rsid w:val="003D5D89"/>
    <w:rsid w:val="003D6DB2"/>
    <w:rsid w:val="003D7AFA"/>
    <w:rsid w:val="003E04D4"/>
    <w:rsid w:val="003E05DB"/>
    <w:rsid w:val="003E12BE"/>
    <w:rsid w:val="003E3AD1"/>
    <w:rsid w:val="003E52BA"/>
    <w:rsid w:val="003E7C3C"/>
    <w:rsid w:val="003E7FA6"/>
    <w:rsid w:val="003F0E91"/>
    <w:rsid w:val="003F1B2B"/>
    <w:rsid w:val="003F34EE"/>
    <w:rsid w:val="003F3F4C"/>
    <w:rsid w:val="003F5987"/>
    <w:rsid w:val="003F713C"/>
    <w:rsid w:val="004000BB"/>
    <w:rsid w:val="00402D43"/>
    <w:rsid w:val="00403EBD"/>
    <w:rsid w:val="00405381"/>
    <w:rsid w:val="0040652F"/>
    <w:rsid w:val="0040790D"/>
    <w:rsid w:val="00412133"/>
    <w:rsid w:val="00417572"/>
    <w:rsid w:val="00417B3C"/>
    <w:rsid w:val="00417CA2"/>
    <w:rsid w:val="00420271"/>
    <w:rsid w:val="004224F0"/>
    <w:rsid w:val="004225EF"/>
    <w:rsid w:val="00422FF5"/>
    <w:rsid w:val="00424423"/>
    <w:rsid w:val="00426D1E"/>
    <w:rsid w:val="00426F5E"/>
    <w:rsid w:val="004304F2"/>
    <w:rsid w:val="004307BE"/>
    <w:rsid w:val="00430FCB"/>
    <w:rsid w:val="00431D45"/>
    <w:rsid w:val="00435DC8"/>
    <w:rsid w:val="004361F6"/>
    <w:rsid w:val="00437785"/>
    <w:rsid w:val="00441637"/>
    <w:rsid w:val="004419A8"/>
    <w:rsid w:val="00443744"/>
    <w:rsid w:val="0044396A"/>
    <w:rsid w:val="00445058"/>
    <w:rsid w:val="004458CB"/>
    <w:rsid w:val="00445C89"/>
    <w:rsid w:val="0044669E"/>
    <w:rsid w:val="00450479"/>
    <w:rsid w:val="004544D7"/>
    <w:rsid w:val="00456036"/>
    <w:rsid w:val="00456928"/>
    <w:rsid w:val="0045759E"/>
    <w:rsid w:val="00463265"/>
    <w:rsid w:val="00465653"/>
    <w:rsid w:val="00467B60"/>
    <w:rsid w:val="00470AB2"/>
    <w:rsid w:val="004725CD"/>
    <w:rsid w:val="004759E9"/>
    <w:rsid w:val="00475D0F"/>
    <w:rsid w:val="004767FC"/>
    <w:rsid w:val="004801A7"/>
    <w:rsid w:val="0048020C"/>
    <w:rsid w:val="00480A94"/>
    <w:rsid w:val="004825E8"/>
    <w:rsid w:val="00482672"/>
    <w:rsid w:val="00483DAC"/>
    <w:rsid w:val="004849EE"/>
    <w:rsid w:val="00485EE0"/>
    <w:rsid w:val="004867BB"/>
    <w:rsid w:val="0048705F"/>
    <w:rsid w:val="00492383"/>
    <w:rsid w:val="00492619"/>
    <w:rsid w:val="00492684"/>
    <w:rsid w:val="00494D57"/>
    <w:rsid w:val="00496ED0"/>
    <w:rsid w:val="00497C61"/>
    <w:rsid w:val="004A31DA"/>
    <w:rsid w:val="004A4A27"/>
    <w:rsid w:val="004A7446"/>
    <w:rsid w:val="004B0CFE"/>
    <w:rsid w:val="004B4BB7"/>
    <w:rsid w:val="004B597F"/>
    <w:rsid w:val="004B6646"/>
    <w:rsid w:val="004C02A0"/>
    <w:rsid w:val="004C0DB6"/>
    <w:rsid w:val="004C2565"/>
    <w:rsid w:val="004C2C74"/>
    <w:rsid w:val="004C2F97"/>
    <w:rsid w:val="004C31F9"/>
    <w:rsid w:val="004C34B2"/>
    <w:rsid w:val="004C4452"/>
    <w:rsid w:val="004C4C84"/>
    <w:rsid w:val="004C6E60"/>
    <w:rsid w:val="004C795B"/>
    <w:rsid w:val="004C7DAC"/>
    <w:rsid w:val="004D007C"/>
    <w:rsid w:val="004D09EA"/>
    <w:rsid w:val="004D2739"/>
    <w:rsid w:val="004D392D"/>
    <w:rsid w:val="004D466F"/>
    <w:rsid w:val="004D4BF3"/>
    <w:rsid w:val="004D5BFA"/>
    <w:rsid w:val="004E0960"/>
    <w:rsid w:val="004E2423"/>
    <w:rsid w:val="004E2433"/>
    <w:rsid w:val="004E4AF2"/>
    <w:rsid w:val="004E5170"/>
    <w:rsid w:val="004E5DCE"/>
    <w:rsid w:val="004E6D8F"/>
    <w:rsid w:val="005007C4"/>
    <w:rsid w:val="00500C22"/>
    <w:rsid w:val="00502D4E"/>
    <w:rsid w:val="00504C57"/>
    <w:rsid w:val="00505E10"/>
    <w:rsid w:val="0050636C"/>
    <w:rsid w:val="005075E3"/>
    <w:rsid w:val="00507B60"/>
    <w:rsid w:val="00510318"/>
    <w:rsid w:val="005115F6"/>
    <w:rsid w:val="005129C0"/>
    <w:rsid w:val="00512A90"/>
    <w:rsid w:val="00513347"/>
    <w:rsid w:val="005134D2"/>
    <w:rsid w:val="00513F73"/>
    <w:rsid w:val="00515628"/>
    <w:rsid w:val="00524487"/>
    <w:rsid w:val="00524AF9"/>
    <w:rsid w:val="0052639F"/>
    <w:rsid w:val="00530507"/>
    <w:rsid w:val="0053159E"/>
    <w:rsid w:val="005316F2"/>
    <w:rsid w:val="00531ACF"/>
    <w:rsid w:val="00531BE0"/>
    <w:rsid w:val="00533506"/>
    <w:rsid w:val="00533B1F"/>
    <w:rsid w:val="00535786"/>
    <w:rsid w:val="00535CBE"/>
    <w:rsid w:val="005367DD"/>
    <w:rsid w:val="00537F13"/>
    <w:rsid w:val="00541D86"/>
    <w:rsid w:val="00545FBA"/>
    <w:rsid w:val="00547188"/>
    <w:rsid w:val="0055258A"/>
    <w:rsid w:val="00552C19"/>
    <w:rsid w:val="00553BFC"/>
    <w:rsid w:val="00554566"/>
    <w:rsid w:val="00555522"/>
    <w:rsid w:val="00556636"/>
    <w:rsid w:val="00556840"/>
    <w:rsid w:val="00557496"/>
    <w:rsid w:val="00557CDD"/>
    <w:rsid w:val="00561427"/>
    <w:rsid w:val="00561483"/>
    <w:rsid w:val="00562F78"/>
    <w:rsid w:val="0056381E"/>
    <w:rsid w:val="0056619C"/>
    <w:rsid w:val="0056625F"/>
    <w:rsid w:val="00566AA2"/>
    <w:rsid w:val="00567826"/>
    <w:rsid w:val="00570210"/>
    <w:rsid w:val="00570F30"/>
    <w:rsid w:val="005741D1"/>
    <w:rsid w:val="00575817"/>
    <w:rsid w:val="00575AB4"/>
    <w:rsid w:val="00576E7E"/>
    <w:rsid w:val="00577BAC"/>
    <w:rsid w:val="0058022C"/>
    <w:rsid w:val="0058375A"/>
    <w:rsid w:val="00583AB8"/>
    <w:rsid w:val="00583BAF"/>
    <w:rsid w:val="005843F1"/>
    <w:rsid w:val="005844D8"/>
    <w:rsid w:val="005848E6"/>
    <w:rsid w:val="00585E07"/>
    <w:rsid w:val="00586FF3"/>
    <w:rsid w:val="00591397"/>
    <w:rsid w:val="005929F7"/>
    <w:rsid w:val="005963AC"/>
    <w:rsid w:val="0059778A"/>
    <w:rsid w:val="00597EA5"/>
    <w:rsid w:val="005A12AB"/>
    <w:rsid w:val="005A2A41"/>
    <w:rsid w:val="005A5C92"/>
    <w:rsid w:val="005B0639"/>
    <w:rsid w:val="005B1FF5"/>
    <w:rsid w:val="005B29DC"/>
    <w:rsid w:val="005B6337"/>
    <w:rsid w:val="005C1E31"/>
    <w:rsid w:val="005C3491"/>
    <w:rsid w:val="005C421A"/>
    <w:rsid w:val="005C466C"/>
    <w:rsid w:val="005C554B"/>
    <w:rsid w:val="005C55DF"/>
    <w:rsid w:val="005C56EF"/>
    <w:rsid w:val="005C5777"/>
    <w:rsid w:val="005C5EAE"/>
    <w:rsid w:val="005C60B5"/>
    <w:rsid w:val="005C631C"/>
    <w:rsid w:val="005C75B2"/>
    <w:rsid w:val="005C76E6"/>
    <w:rsid w:val="005C7E7D"/>
    <w:rsid w:val="005D0F58"/>
    <w:rsid w:val="005D0FDF"/>
    <w:rsid w:val="005D13EB"/>
    <w:rsid w:val="005D1EC4"/>
    <w:rsid w:val="005D4FDA"/>
    <w:rsid w:val="005D5580"/>
    <w:rsid w:val="005D58E5"/>
    <w:rsid w:val="005D6192"/>
    <w:rsid w:val="005D698B"/>
    <w:rsid w:val="005D6CB6"/>
    <w:rsid w:val="005D7041"/>
    <w:rsid w:val="005E7901"/>
    <w:rsid w:val="005F0264"/>
    <w:rsid w:val="005F084A"/>
    <w:rsid w:val="005F088F"/>
    <w:rsid w:val="005F0C15"/>
    <w:rsid w:val="005F1D97"/>
    <w:rsid w:val="005F58FD"/>
    <w:rsid w:val="005F771E"/>
    <w:rsid w:val="005F7FD9"/>
    <w:rsid w:val="0060057E"/>
    <w:rsid w:val="00600813"/>
    <w:rsid w:val="00601266"/>
    <w:rsid w:val="00602ABB"/>
    <w:rsid w:val="00603B59"/>
    <w:rsid w:val="00604041"/>
    <w:rsid w:val="00604DAF"/>
    <w:rsid w:val="00605FDB"/>
    <w:rsid w:val="00607BD6"/>
    <w:rsid w:val="0061083C"/>
    <w:rsid w:val="00610BAC"/>
    <w:rsid w:val="0061194F"/>
    <w:rsid w:val="00611B11"/>
    <w:rsid w:val="006125EA"/>
    <w:rsid w:val="00612BB5"/>
    <w:rsid w:val="00614CB8"/>
    <w:rsid w:val="0061567A"/>
    <w:rsid w:val="00615B38"/>
    <w:rsid w:val="006218B9"/>
    <w:rsid w:val="006221A6"/>
    <w:rsid w:val="00622BA1"/>
    <w:rsid w:val="00622F25"/>
    <w:rsid w:val="00623B50"/>
    <w:rsid w:val="00630AD9"/>
    <w:rsid w:val="006313D1"/>
    <w:rsid w:val="00632E5F"/>
    <w:rsid w:val="00634947"/>
    <w:rsid w:val="00634BB6"/>
    <w:rsid w:val="00635103"/>
    <w:rsid w:val="00636D84"/>
    <w:rsid w:val="006402DE"/>
    <w:rsid w:val="00640F13"/>
    <w:rsid w:val="00642075"/>
    <w:rsid w:val="00642B89"/>
    <w:rsid w:val="00644282"/>
    <w:rsid w:val="006461DC"/>
    <w:rsid w:val="00651DC8"/>
    <w:rsid w:val="00653CC7"/>
    <w:rsid w:val="00654308"/>
    <w:rsid w:val="00656961"/>
    <w:rsid w:val="00656AD6"/>
    <w:rsid w:val="00657524"/>
    <w:rsid w:val="00660C37"/>
    <w:rsid w:val="00662018"/>
    <w:rsid w:val="00662B82"/>
    <w:rsid w:val="006643D8"/>
    <w:rsid w:val="00664624"/>
    <w:rsid w:val="00665C11"/>
    <w:rsid w:val="00665E2F"/>
    <w:rsid w:val="0066703F"/>
    <w:rsid w:val="00670B9D"/>
    <w:rsid w:val="00670F2D"/>
    <w:rsid w:val="00672BE4"/>
    <w:rsid w:val="006753E3"/>
    <w:rsid w:val="00675E98"/>
    <w:rsid w:val="00676FA7"/>
    <w:rsid w:val="006808B5"/>
    <w:rsid w:val="00685CE2"/>
    <w:rsid w:val="00686493"/>
    <w:rsid w:val="006922C5"/>
    <w:rsid w:val="00692502"/>
    <w:rsid w:val="006947A1"/>
    <w:rsid w:val="00694A21"/>
    <w:rsid w:val="00696083"/>
    <w:rsid w:val="0069613D"/>
    <w:rsid w:val="00696594"/>
    <w:rsid w:val="0069729D"/>
    <w:rsid w:val="006A079F"/>
    <w:rsid w:val="006A3235"/>
    <w:rsid w:val="006A354E"/>
    <w:rsid w:val="006A3DCC"/>
    <w:rsid w:val="006A44EB"/>
    <w:rsid w:val="006A4A08"/>
    <w:rsid w:val="006A580B"/>
    <w:rsid w:val="006A6251"/>
    <w:rsid w:val="006A6B8B"/>
    <w:rsid w:val="006A7EC4"/>
    <w:rsid w:val="006B15C0"/>
    <w:rsid w:val="006B2700"/>
    <w:rsid w:val="006B3F54"/>
    <w:rsid w:val="006C093C"/>
    <w:rsid w:val="006C0CA4"/>
    <w:rsid w:val="006C27C1"/>
    <w:rsid w:val="006C33D7"/>
    <w:rsid w:val="006C35F6"/>
    <w:rsid w:val="006C44C7"/>
    <w:rsid w:val="006C45F9"/>
    <w:rsid w:val="006C6263"/>
    <w:rsid w:val="006C637E"/>
    <w:rsid w:val="006C6399"/>
    <w:rsid w:val="006C67DF"/>
    <w:rsid w:val="006C6A5A"/>
    <w:rsid w:val="006C6C0A"/>
    <w:rsid w:val="006C750E"/>
    <w:rsid w:val="006D0CE4"/>
    <w:rsid w:val="006D15AA"/>
    <w:rsid w:val="006D175E"/>
    <w:rsid w:val="006D1868"/>
    <w:rsid w:val="006D2DBA"/>
    <w:rsid w:val="006D38EC"/>
    <w:rsid w:val="006D4565"/>
    <w:rsid w:val="006D58C4"/>
    <w:rsid w:val="006E029B"/>
    <w:rsid w:val="006E1557"/>
    <w:rsid w:val="006E266F"/>
    <w:rsid w:val="006E28EB"/>
    <w:rsid w:val="006E7478"/>
    <w:rsid w:val="006E75AB"/>
    <w:rsid w:val="006E7AB0"/>
    <w:rsid w:val="006F2DEF"/>
    <w:rsid w:val="006F359F"/>
    <w:rsid w:val="006F36FB"/>
    <w:rsid w:val="006F4CE0"/>
    <w:rsid w:val="006F4F71"/>
    <w:rsid w:val="006F5A91"/>
    <w:rsid w:val="006F6D94"/>
    <w:rsid w:val="006F779D"/>
    <w:rsid w:val="006F7FFA"/>
    <w:rsid w:val="0070078B"/>
    <w:rsid w:val="007014B4"/>
    <w:rsid w:val="0070299B"/>
    <w:rsid w:val="00702D06"/>
    <w:rsid w:val="00703669"/>
    <w:rsid w:val="0070769E"/>
    <w:rsid w:val="00710B56"/>
    <w:rsid w:val="00710DB6"/>
    <w:rsid w:val="00711025"/>
    <w:rsid w:val="00711F5E"/>
    <w:rsid w:val="00713AF8"/>
    <w:rsid w:val="00715800"/>
    <w:rsid w:val="00716117"/>
    <w:rsid w:val="00726AA5"/>
    <w:rsid w:val="00730B92"/>
    <w:rsid w:val="00731348"/>
    <w:rsid w:val="00731601"/>
    <w:rsid w:val="007326D0"/>
    <w:rsid w:val="0073328F"/>
    <w:rsid w:val="007356A9"/>
    <w:rsid w:val="00735C15"/>
    <w:rsid w:val="00736AA3"/>
    <w:rsid w:val="00736E2B"/>
    <w:rsid w:val="0073742D"/>
    <w:rsid w:val="00740A93"/>
    <w:rsid w:val="00740EFF"/>
    <w:rsid w:val="00741D12"/>
    <w:rsid w:val="00742C5C"/>
    <w:rsid w:val="00743129"/>
    <w:rsid w:val="0074325B"/>
    <w:rsid w:val="0074332F"/>
    <w:rsid w:val="00746689"/>
    <w:rsid w:val="0074772F"/>
    <w:rsid w:val="007477E1"/>
    <w:rsid w:val="00747C96"/>
    <w:rsid w:val="007507FB"/>
    <w:rsid w:val="00751D43"/>
    <w:rsid w:val="00751E04"/>
    <w:rsid w:val="0075451A"/>
    <w:rsid w:val="00754EC0"/>
    <w:rsid w:val="00757CD3"/>
    <w:rsid w:val="007648A7"/>
    <w:rsid w:val="0076656F"/>
    <w:rsid w:val="00767122"/>
    <w:rsid w:val="007674F7"/>
    <w:rsid w:val="0077150B"/>
    <w:rsid w:val="00773D5A"/>
    <w:rsid w:val="0077457B"/>
    <w:rsid w:val="00775B4F"/>
    <w:rsid w:val="00781159"/>
    <w:rsid w:val="00781C6B"/>
    <w:rsid w:val="00786FF7"/>
    <w:rsid w:val="00791077"/>
    <w:rsid w:val="00792351"/>
    <w:rsid w:val="007954ED"/>
    <w:rsid w:val="00795836"/>
    <w:rsid w:val="00795969"/>
    <w:rsid w:val="007975B7"/>
    <w:rsid w:val="00797BC5"/>
    <w:rsid w:val="007A0BA2"/>
    <w:rsid w:val="007A2FFE"/>
    <w:rsid w:val="007A5D37"/>
    <w:rsid w:val="007A6241"/>
    <w:rsid w:val="007A62B5"/>
    <w:rsid w:val="007B1776"/>
    <w:rsid w:val="007B1D82"/>
    <w:rsid w:val="007B23A5"/>
    <w:rsid w:val="007B50B6"/>
    <w:rsid w:val="007B56DB"/>
    <w:rsid w:val="007B78A8"/>
    <w:rsid w:val="007B7DA6"/>
    <w:rsid w:val="007B7E2B"/>
    <w:rsid w:val="007C01AF"/>
    <w:rsid w:val="007C0272"/>
    <w:rsid w:val="007C20D5"/>
    <w:rsid w:val="007C44A0"/>
    <w:rsid w:val="007C5599"/>
    <w:rsid w:val="007C6BB3"/>
    <w:rsid w:val="007D03F6"/>
    <w:rsid w:val="007D069D"/>
    <w:rsid w:val="007D0DF0"/>
    <w:rsid w:val="007D35C3"/>
    <w:rsid w:val="007D3A9E"/>
    <w:rsid w:val="007D45AB"/>
    <w:rsid w:val="007D47CE"/>
    <w:rsid w:val="007D48DE"/>
    <w:rsid w:val="007D4F9D"/>
    <w:rsid w:val="007D5242"/>
    <w:rsid w:val="007E074C"/>
    <w:rsid w:val="007E0CB9"/>
    <w:rsid w:val="007E2102"/>
    <w:rsid w:val="007E21F5"/>
    <w:rsid w:val="007E32ED"/>
    <w:rsid w:val="007E3BC8"/>
    <w:rsid w:val="007E52F9"/>
    <w:rsid w:val="007E5428"/>
    <w:rsid w:val="007E6BFF"/>
    <w:rsid w:val="007F0D10"/>
    <w:rsid w:val="007F106C"/>
    <w:rsid w:val="007F184C"/>
    <w:rsid w:val="007F20A7"/>
    <w:rsid w:val="007F312F"/>
    <w:rsid w:val="007F3498"/>
    <w:rsid w:val="007F65DC"/>
    <w:rsid w:val="007F782E"/>
    <w:rsid w:val="00800811"/>
    <w:rsid w:val="008042B5"/>
    <w:rsid w:val="00805AD1"/>
    <w:rsid w:val="00806C5B"/>
    <w:rsid w:val="00806F13"/>
    <w:rsid w:val="00807BC8"/>
    <w:rsid w:val="00810509"/>
    <w:rsid w:val="00810BF8"/>
    <w:rsid w:val="008110B5"/>
    <w:rsid w:val="008114BC"/>
    <w:rsid w:val="00813FB6"/>
    <w:rsid w:val="00814FE4"/>
    <w:rsid w:val="0081736F"/>
    <w:rsid w:val="00817BF2"/>
    <w:rsid w:val="0082244C"/>
    <w:rsid w:val="0082425D"/>
    <w:rsid w:val="00830720"/>
    <w:rsid w:val="008309EC"/>
    <w:rsid w:val="00830CC5"/>
    <w:rsid w:val="008314EA"/>
    <w:rsid w:val="008318B9"/>
    <w:rsid w:val="008326D6"/>
    <w:rsid w:val="00832795"/>
    <w:rsid w:val="00832E6E"/>
    <w:rsid w:val="008331E4"/>
    <w:rsid w:val="00833ADD"/>
    <w:rsid w:val="00834FAD"/>
    <w:rsid w:val="00836CBD"/>
    <w:rsid w:val="00837838"/>
    <w:rsid w:val="00844FFE"/>
    <w:rsid w:val="008459D6"/>
    <w:rsid w:val="0084608C"/>
    <w:rsid w:val="008466AF"/>
    <w:rsid w:val="00846E22"/>
    <w:rsid w:val="00851AB8"/>
    <w:rsid w:val="00852252"/>
    <w:rsid w:val="00853E93"/>
    <w:rsid w:val="00855A06"/>
    <w:rsid w:val="00855D01"/>
    <w:rsid w:val="0086161A"/>
    <w:rsid w:val="00863D67"/>
    <w:rsid w:val="00864396"/>
    <w:rsid w:val="008643CA"/>
    <w:rsid w:val="008648B6"/>
    <w:rsid w:val="00866E99"/>
    <w:rsid w:val="00867034"/>
    <w:rsid w:val="00870E9C"/>
    <w:rsid w:val="00871559"/>
    <w:rsid w:val="00875657"/>
    <w:rsid w:val="008758B9"/>
    <w:rsid w:val="00875E33"/>
    <w:rsid w:val="00876F69"/>
    <w:rsid w:val="00877076"/>
    <w:rsid w:val="00880B82"/>
    <w:rsid w:val="00882203"/>
    <w:rsid w:val="00884DE5"/>
    <w:rsid w:val="0088583B"/>
    <w:rsid w:val="00887EE4"/>
    <w:rsid w:val="00887FFA"/>
    <w:rsid w:val="00890118"/>
    <w:rsid w:val="008906EF"/>
    <w:rsid w:val="008907AE"/>
    <w:rsid w:val="00890E21"/>
    <w:rsid w:val="00890F6D"/>
    <w:rsid w:val="00891B7C"/>
    <w:rsid w:val="008951CD"/>
    <w:rsid w:val="00895C45"/>
    <w:rsid w:val="00896AFB"/>
    <w:rsid w:val="00896E3D"/>
    <w:rsid w:val="00896EE8"/>
    <w:rsid w:val="008A0851"/>
    <w:rsid w:val="008A0DB7"/>
    <w:rsid w:val="008A0E14"/>
    <w:rsid w:val="008A5847"/>
    <w:rsid w:val="008A6AE4"/>
    <w:rsid w:val="008A6D6B"/>
    <w:rsid w:val="008A75D9"/>
    <w:rsid w:val="008B08FC"/>
    <w:rsid w:val="008B0C28"/>
    <w:rsid w:val="008B0DCB"/>
    <w:rsid w:val="008B0EAD"/>
    <w:rsid w:val="008B0FB4"/>
    <w:rsid w:val="008B1D57"/>
    <w:rsid w:val="008B2B30"/>
    <w:rsid w:val="008B33FC"/>
    <w:rsid w:val="008B402F"/>
    <w:rsid w:val="008B493E"/>
    <w:rsid w:val="008C0983"/>
    <w:rsid w:val="008C1E27"/>
    <w:rsid w:val="008C342E"/>
    <w:rsid w:val="008C5A43"/>
    <w:rsid w:val="008C697F"/>
    <w:rsid w:val="008C7ACD"/>
    <w:rsid w:val="008C7CF1"/>
    <w:rsid w:val="008D0321"/>
    <w:rsid w:val="008D1514"/>
    <w:rsid w:val="008D1584"/>
    <w:rsid w:val="008D1D98"/>
    <w:rsid w:val="008D26CA"/>
    <w:rsid w:val="008D2FFB"/>
    <w:rsid w:val="008D450B"/>
    <w:rsid w:val="008D5AE8"/>
    <w:rsid w:val="008D64A6"/>
    <w:rsid w:val="008D7B70"/>
    <w:rsid w:val="008E0BF4"/>
    <w:rsid w:val="008E1490"/>
    <w:rsid w:val="008E18C6"/>
    <w:rsid w:val="008E228D"/>
    <w:rsid w:val="008E3891"/>
    <w:rsid w:val="008E53A0"/>
    <w:rsid w:val="008E642A"/>
    <w:rsid w:val="008E69D0"/>
    <w:rsid w:val="008E6AE8"/>
    <w:rsid w:val="008E6BDB"/>
    <w:rsid w:val="008F04E6"/>
    <w:rsid w:val="008F1CA8"/>
    <w:rsid w:val="008F2421"/>
    <w:rsid w:val="008F4753"/>
    <w:rsid w:val="008F47FB"/>
    <w:rsid w:val="008F589B"/>
    <w:rsid w:val="008F67AB"/>
    <w:rsid w:val="008F7E48"/>
    <w:rsid w:val="00900E9C"/>
    <w:rsid w:val="0090108D"/>
    <w:rsid w:val="009016F2"/>
    <w:rsid w:val="00901AAD"/>
    <w:rsid w:val="00901E5C"/>
    <w:rsid w:val="009041E6"/>
    <w:rsid w:val="00906D23"/>
    <w:rsid w:val="0090726A"/>
    <w:rsid w:val="0090769D"/>
    <w:rsid w:val="0090796F"/>
    <w:rsid w:val="00907CB3"/>
    <w:rsid w:val="009131B5"/>
    <w:rsid w:val="0091330D"/>
    <w:rsid w:val="009162D3"/>
    <w:rsid w:val="00917670"/>
    <w:rsid w:val="00917C64"/>
    <w:rsid w:val="00920B17"/>
    <w:rsid w:val="00925FEE"/>
    <w:rsid w:val="009263E4"/>
    <w:rsid w:val="009263F4"/>
    <w:rsid w:val="00926411"/>
    <w:rsid w:val="00927784"/>
    <w:rsid w:val="00927DC6"/>
    <w:rsid w:val="00932B9E"/>
    <w:rsid w:val="009330F5"/>
    <w:rsid w:val="00935F87"/>
    <w:rsid w:val="009421E0"/>
    <w:rsid w:val="0094285C"/>
    <w:rsid w:val="00942A7B"/>
    <w:rsid w:val="00942B70"/>
    <w:rsid w:val="00942B7D"/>
    <w:rsid w:val="00943979"/>
    <w:rsid w:val="009440C0"/>
    <w:rsid w:val="00945E3C"/>
    <w:rsid w:val="0094612E"/>
    <w:rsid w:val="00946D91"/>
    <w:rsid w:val="0094727C"/>
    <w:rsid w:val="0095116E"/>
    <w:rsid w:val="009517F2"/>
    <w:rsid w:val="009528FA"/>
    <w:rsid w:val="00953679"/>
    <w:rsid w:val="0095368A"/>
    <w:rsid w:val="00954E77"/>
    <w:rsid w:val="00960178"/>
    <w:rsid w:val="00960F32"/>
    <w:rsid w:val="009635F4"/>
    <w:rsid w:val="00965977"/>
    <w:rsid w:val="00965AE9"/>
    <w:rsid w:val="009668A0"/>
    <w:rsid w:val="009673ED"/>
    <w:rsid w:val="00967615"/>
    <w:rsid w:val="0097034E"/>
    <w:rsid w:val="00970562"/>
    <w:rsid w:val="00973AE2"/>
    <w:rsid w:val="009755FB"/>
    <w:rsid w:val="009756FA"/>
    <w:rsid w:val="0097600B"/>
    <w:rsid w:val="00981E73"/>
    <w:rsid w:val="00982626"/>
    <w:rsid w:val="00987AEC"/>
    <w:rsid w:val="0099211D"/>
    <w:rsid w:val="00992B4C"/>
    <w:rsid w:val="00993261"/>
    <w:rsid w:val="0099364E"/>
    <w:rsid w:val="00993813"/>
    <w:rsid w:val="00993A9B"/>
    <w:rsid w:val="00993ABF"/>
    <w:rsid w:val="00993DD8"/>
    <w:rsid w:val="0099514A"/>
    <w:rsid w:val="009976F9"/>
    <w:rsid w:val="009A12CB"/>
    <w:rsid w:val="009A1613"/>
    <w:rsid w:val="009A2304"/>
    <w:rsid w:val="009A43E6"/>
    <w:rsid w:val="009A5CDC"/>
    <w:rsid w:val="009A7413"/>
    <w:rsid w:val="009B0FF6"/>
    <w:rsid w:val="009B350D"/>
    <w:rsid w:val="009B448D"/>
    <w:rsid w:val="009B7F32"/>
    <w:rsid w:val="009C0911"/>
    <w:rsid w:val="009C2EE2"/>
    <w:rsid w:val="009C48C9"/>
    <w:rsid w:val="009C4C4B"/>
    <w:rsid w:val="009C4C53"/>
    <w:rsid w:val="009D0CDB"/>
    <w:rsid w:val="009D0F29"/>
    <w:rsid w:val="009D178A"/>
    <w:rsid w:val="009D1AFB"/>
    <w:rsid w:val="009D1D1E"/>
    <w:rsid w:val="009D3E8E"/>
    <w:rsid w:val="009D51C9"/>
    <w:rsid w:val="009D59D2"/>
    <w:rsid w:val="009D6BDE"/>
    <w:rsid w:val="009D78AA"/>
    <w:rsid w:val="009D7991"/>
    <w:rsid w:val="009D7BCA"/>
    <w:rsid w:val="009D7CA0"/>
    <w:rsid w:val="009E089C"/>
    <w:rsid w:val="009E1E68"/>
    <w:rsid w:val="009E7973"/>
    <w:rsid w:val="009E7C33"/>
    <w:rsid w:val="009F0599"/>
    <w:rsid w:val="009F54A6"/>
    <w:rsid w:val="009F5920"/>
    <w:rsid w:val="009F6D38"/>
    <w:rsid w:val="00A04CF6"/>
    <w:rsid w:val="00A07092"/>
    <w:rsid w:val="00A074FD"/>
    <w:rsid w:val="00A07E92"/>
    <w:rsid w:val="00A10386"/>
    <w:rsid w:val="00A10721"/>
    <w:rsid w:val="00A10D3D"/>
    <w:rsid w:val="00A118C5"/>
    <w:rsid w:val="00A11950"/>
    <w:rsid w:val="00A13EDB"/>
    <w:rsid w:val="00A2020F"/>
    <w:rsid w:val="00A203FE"/>
    <w:rsid w:val="00A208E8"/>
    <w:rsid w:val="00A2093B"/>
    <w:rsid w:val="00A21332"/>
    <w:rsid w:val="00A23C0E"/>
    <w:rsid w:val="00A263D4"/>
    <w:rsid w:val="00A263F2"/>
    <w:rsid w:val="00A2777E"/>
    <w:rsid w:val="00A27EF1"/>
    <w:rsid w:val="00A31134"/>
    <w:rsid w:val="00A33015"/>
    <w:rsid w:val="00A3307E"/>
    <w:rsid w:val="00A35139"/>
    <w:rsid w:val="00A35850"/>
    <w:rsid w:val="00A37BCE"/>
    <w:rsid w:val="00A40334"/>
    <w:rsid w:val="00A40AA8"/>
    <w:rsid w:val="00A43C44"/>
    <w:rsid w:val="00A43D8C"/>
    <w:rsid w:val="00A46D5B"/>
    <w:rsid w:val="00A475A1"/>
    <w:rsid w:val="00A51A60"/>
    <w:rsid w:val="00A5202E"/>
    <w:rsid w:val="00A52EB4"/>
    <w:rsid w:val="00A60B48"/>
    <w:rsid w:val="00A60CF3"/>
    <w:rsid w:val="00A61016"/>
    <w:rsid w:val="00A61D62"/>
    <w:rsid w:val="00A62487"/>
    <w:rsid w:val="00A62672"/>
    <w:rsid w:val="00A62C2B"/>
    <w:rsid w:val="00A63087"/>
    <w:rsid w:val="00A632BD"/>
    <w:rsid w:val="00A653F3"/>
    <w:rsid w:val="00A65847"/>
    <w:rsid w:val="00A65D6B"/>
    <w:rsid w:val="00A67A00"/>
    <w:rsid w:val="00A67B0A"/>
    <w:rsid w:val="00A70467"/>
    <w:rsid w:val="00A7300D"/>
    <w:rsid w:val="00A7370C"/>
    <w:rsid w:val="00A73BC1"/>
    <w:rsid w:val="00A767C6"/>
    <w:rsid w:val="00A767EC"/>
    <w:rsid w:val="00A76B08"/>
    <w:rsid w:val="00A816FC"/>
    <w:rsid w:val="00A8191C"/>
    <w:rsid w:val="00A82466"/>
    <w:rsid w:val="00A82778"/>
    <w:rsid w:val="00A84731"/>
    <w:rsid w:val="00A847BC"/>
    <w:rsid w:val="00A848DF"/>
    <w:rsid w:val="00A86DD2"/>
    <w:rsid w:val="00A90043"/>
    <w:rsid w:val="00A901A0"/>
    <w:rsid w:val="00A90B9E"/>
    <w:rsid w:val="00A91FC3"/>
    <w:rsid w:val="00A932DF"/>
    <w:rsid w:val="00A95357"/>
    <w:rsid w:val="00A95836"/>
    <w:rsid w:val="00AA0304"/>
    <w:rsid w:val="00AA1362"/>
    <w:rsid w:val="00AA236F"/>
    <w:rsid w:val="00AA23D8"/>
    <w:rsid w:val="00AA58B1"/>
    <w:rsid w:val="00AA7661"/>
    <w:rsid w:val="00AB0E8A"/>
    <w:rsid w:val="00AB2267"/>
    <w:rsid w:val="00AB4283"/>
    <w:rsid w:val="00AB6800"/>
    <w:rsid w:val="00AB6BE8"/>
    <w:rsid w:val="00AC012C"/>
    <w:rsid w:val="00AC0EDA"/>
    <w:rsid w:val="00AC176E"/>
    <w:rsid w:val="00AC360F"/>
    <w:rsid w:val="00AC3804"/>
    <w:rsid w:val="00AC4A49"/>
    <w:rsid w:val="00AC52B9"/>
    <w:rsid w:val="00AC6FC3"/>
    <w:rsid w:val="00AC73EE"/>
    <w:rsid w:val="00AD087F"/>
    <w:rsid w:val="00AD0A10"/>
    <w:rsid w:val="00AD21D9"/>
    <w:rsid w:val="00AD248B"/>
    <w:rsid w:val="00AD3993"/>
    <w:rsid w:val="00AD682C"/>
    <w:rsid w:val="00AD73DE"/>
    <w:rsid w:val="00AE17D4"/>
    <w:rsid w:val="00AE1D98"/>
    <w:rsid w:val="00AE253A"/>
    <w:rsid w:val="00AE4420"/>
    <w:rsid w:val="00AE5426"/>
    <w:rsid w:val="00AE5822"/>
    <w:rsid w:val="00AE61A6"/>
    <w:rsid w:val="00AE6756"/>
    <w:rsid w:val="00AE6F08"/>
    <w:rsid w:val="00AE7BDD"/>
    <w:rsid w:val="00AF0571"/>
    <w:rsid w:val="00B00200"/>
    <w:rsid w:val="00B00CD8"/>
    <w:rsid w:val="00B00E84"/>
    <w:rsid w:val="00B044D7"/>
    <w:rsid w:val="00B062C8"/>
    <w:rsid w:val="00B07E90"/>
    <w:rsid w:val="00B1586F"/>
    <w:rsid w:val="00B15A09"/>
    <w:rsid w:val="00B15E24"/>
    <w:rsid w:val="00B170A3"/>
    <w:rsid w:val="00B174EC"/>
    <w:rsid w:val="00B1762D"/>
    <w:rsid w:val="00B200C4"/>
    <w:rsid w:val="00B2054F"/>
    <w:rsid w:val="00B21784"/>
    <w:rsid w:val="00B261F6"/>
    <w:rsid w:val="00B31197"/>
    <w:rsid w:val="00B32D75"/>
    <w:rsid w:val="00B334BD"/>
    <w:rsid w:val="00B37B26"/>
    <w:rsid w:val="00B37F12"/>
    <w:rsid w:val="00B42335"/>
    <w:rsid w:val="00B42EA2"/>
    <w:rsid w:val="00B4598F"/>
    <w:rsid w:val="00B46FA5"/>
    <w:rsid w:val="00B507DE"/>
    <w:rsid w:val="00B52602"/>
    <w:rsid w:val="00B53484"/>
    <w:rsid w:val="00B53A0B"/>
    <w:rsid w:val="00B545D0"/>
    <w:rsid w:val="00B55716"/>
    <w:rsid w:val="00B5595C"/>
    <w:rsid w:val="00B57D0F"/>
    <w:rsid w:val="00B57F77"/>
    <w:rsid w:val="00B63100"/>
    <w:rsid w:val="00B6312C"/>
    <w:rsid w:val="00B642A1"/>
    <w:rsid w:val="00B651F5"/>
    <w:rsid w:val="00B659B5"/>
    <w:rsid w:val="00B6608F"/>
    <w:rsid w:val="00B66180"/>
    <w:rsid w:val="00B67CC9"/>
    <w:rsid w:val="00B7248B"/>
    <w:rsid w:val="00B72989"/>
    <w:rsid w:val="00B7391F"/>
    <w:rsid w:val="00B7427C"/>
    <w:rsid w:val="00B7449E"/>
    <w:rsid w:val="00B75124"/>
    <w:rsid w:val="00B763FE"/>
    <w:rsid w:val="00B76BF5"/>
    <w:rsid w:val="00B815DA"/>
    <w:rsid w:val="00B81AFA"/>
    <w:rsid w:val="00B81B6A"/>
    <w:rsid w:val="00B81D66"/>
    <w:rsid w:val="00B823FB"/>
    <w:rsid w:val="00B8714B"/>
    <w:rsid w:val="00B876B0"/>
    <w:rsid w:val="00B90660"/>
    <w:rsid w:val="00B93834"/>
    <w:rsid w:val="00B949E6"/>
    <w:rsid w:val="00B9594C"/>
    <w:rsid w:val="00B95BF6"/>
    <w:rsid w:val="00B97478"/>
    <w:rsid w:val="00BA1AB2"/>
    <w:rsid w:val="00BA1D22"/>
    <w:rsid w:val="00BA2888"/>
    <w:rsid w:val="00BA43BD"/>
    <w:rsid w:val="00BA46D5"/>
    <w:rsid w:val="00BA4FB3"/>
    <w:rsid w:val="00BA5A19"/>
    <w:rsid w:val="00BA7AAE"/>
    <w:rsid w:val="00BB02D4"/>
    <w:rsid w:val="00BB1979"/>
    <w:rsid w:val="00BB40F0"/>
    <w:rsid w:val="00BB43C8"/>
    <w:rsid w:val="00BB5EEC"/>
    <w:rsid w:val="00BB6C87"/>
    <w:rsid w:val="00BB7213"/>
    <w:rsid w:val="00BB775C"/>
    <w:rsid w:val="00BC00C8"/>
    <w:rsid w:val="00BC0A8D"/>
    <w:rsid w:val="00BC17F1"/>
    <w:rsid w:val="00BC28F1"/>
    <w:rsid w:val="00BC3F04"/>
    <w:rsid w:val="00BD2BD8"/>
    <w:rsid w:val="00BD4BC8"/>
    <w:rsid w:val="00BD595A"/>
    <w:rsid w:val="00BD5EEF"/>
    <w:rsid w:val="00BD73FA"/>
    <w:rsid w:val="00BE0314"/>
    <w:rsid w:val="00BE3331"/>
    <w:rsid w:val="00BE3845"/>
    <w:rsid w:val="00BE39E2"/>
    <w:rsid w:val="00BE57EA"/>
    <w:rsid w:val="00BE7891"/>
    <w:rsid w:val="00BF0A8F"/>
    <w:rsid w:val="00BF400D"/>
    <w:rsid w:val="00BF4304"/>
    <w:rsid w:val="00BF4550"/>
    <w:rsid w:val="00BF4A07"/>
    <w:rsid w:val="00BF6BD9"/>
    <w:rsid w:val="00C005D0"/>
    <w:rsid w:val="00C01E7A"/>
    <w:rsid w:val="00C02C0A"/>
    <w:rsid w:val="00C03477"/>
    <w:rsid w:val="00C034E2"/>
    <w:rsid w:val="00C03ED5"/>
    <w:rsid w:val="00C04E9F"/>
    <w:rsid w:val="00C05A87"/>
    <w:rsid w:val="00C05E3D"/>
    <w:rsid w:val="00C073BF"/>
    <w:rsid w:val="00C10749"/>
    <w:rsid w:val="00C11790"/>
    <w:rsid w:val="00C1179D"/>
    <w:rsid w:val="00C11B9B"/>
    <w:rsid w:val="00C1317B"/>
    <w:rsid w:val="00C13F4D"/>
    <w:rsid w:val="00C14585"/>
    <w:rsid w:val="00C14704"/>
    <w:rsid w:val="00C172BE"/>
    <w:rsid w:val="00C21D5B"/>
    <w:rsid w:val="00C23EB7"/>
    <w:rsid w:val="00C248B4"/>
    <w:rsid w:val="00C24A2D"/>
    <w:rsid w:val="00C24A3F"/>
    <w:rsid w:val="00C24DB2"/>
    <w:rsid w:val="00C25853"/>
    <w:rsid w:val="00C25E2F"/>
    <w:rsid w:val="00C25F03"/>
    <w:rsid w:val="00C264F8"/>
    <w:rsid w:val="00C30A19"/>
    <w:rsid w:val="00C337EB"/>
    <w:rsid w:val="00C34EDA"/>
    <w:rsid w:val="00C36343"/>
    <w:rsid w:val="00C407EE"/>
    <w:rsid w:val="00C4144A"/>
    <w:rsid w:val="00C4177B"/>
    <w:rsid w:val="00C433FF"/>
    <w:rsid w:val="00C44E0A"/>
    <w:rsid w:val="00C45588"/>
    <w:rsid w:val="00C4659B"/>
    <w:rsid w:val="00C475AD"/>
    <w:rsid w:val="00C47A01"/>
    <w:rsid w:val="00C52402"/>
    <w:rsid w:val="00C52C7B"/>
    <w:rsid w:val="00C52F1E"/>
    <w:rsid w:val="00C53CE5"/>
    <w:rsid w:val="00C540E1"/>
    <w:rsid w:val="00C54260"/>
    <w:rsid w:val="00C54301"/>
    <w:rsid w:val="00C54EE7"/>
    <w:rsid w:val="00C55998"/>
    <w:rsid w:val="00C5694C"/>
    <w:rsid w:val="00C612E3"/>
    <w:rsid w:val="00C61347"/>
    <w:rsid w:val="00C62271"/>
    <w:rsid w:val="00C638E1"/>
    <w:rsid w:val="00C63EEB"/>
    <w:rsid w:val="00C63FEB"/>
    <w:rsid w:val="00C64573"/>
    <w:rsid w:val="00C64ED5"/>
    <w:rsid w:val="00C677E9"/>
    <w:rsid w:val="00C702E5"/>
    <w:rsid w:val="00C70363"/>
    <w:rsid w:val="00C70C0F"/>
    <w:rsid w:val="00C70F04"/>
    <w:rsid w:val="00C73594"/>
    <w:rsid w:val="00C748FC"/>
    <w:rsid w:val="00C75150"/>
    <w:rsid w:val="00C7533E"/>
    <w:rsid w:val="00C76AF1"/>
    <w:rsid w:val="00C80839"/>
    <w:rsid w:val="00C80C92"/>
    <w:rsid w:val="00C80D03"/>
    <w:rsid w:val="00C8243C"/>
    <w:rsid w:val="00C82C27"/>
    <w:rsid w:val="00C868E4"/>
    <w:rsid w:val="00C86BAD"/>
    <w:rsid w:val="00C87494"/>
    <w:rsid w:val="00C908A1"/>
    <w:rsid w:val="00C91B30"/>
    <w:rsid w:val="00C92351"/>
    <w:rsid w:val="00C92562"/>
    <w:rsid w:val="00C92AF0"/>
    <w:rsid w:val="00C9327F"/>
    <w:rsid w:val="00C93E3B"/>
    <w:rsid w:val="00C941B3"/>
    <w:rsid w:val="00C96DDE"/>
    <w:rsid w:val="00C973B6"/>
    <w:rsid w:val="00C976A5"/>
    <w:rsid w:val="00C97FD3"/>
    <w:rsid w:val="00CA27A3"/>
    <w:rsid w:val="00CA3BD1"/>
    <w:rsid w:val="00CA589B"/>
    <w:rsid w:val="00CA6ADD"/>
    <w:rsid w:val="00CA6BC1"/>
    <w:rsid w:val="00CB28CE"/>
    <w:rsid w:val="00CB30F7"/>
    <w:rsid w:val="00CB3155"/>
    <w:rsid w:val="00CB33DC"/>
    <w:rsid w:val="00CB343F"/>
    <w:rsid w:val="00CB4090"/>
    <w:rsid w:val="00CB4A4C"/>
    <w:rsid w:val="00CB4F09"/>
    <w:rsid w:val="00CC66B5"/>
    <w:rsid w:val="00CD120E"/>
    <w:rsid w:val="00CD1E56"/>
    <w:rsid w:val="00CD213D"/>
    <w:rsid w:val="00CD6F6C"/>
    <w:rsid w:val="00CD72F9"/>
    <w:rsid w:val="00CD787A"/>
    <w:rsid w:val="00CE1F6A"/>
    <w:rsid w:val="00CE390C"/>
    <w:rsid w:val="00CE3C91"/>
    <w:rsid w:val="00CE46DF"/>
    <w:rsid w:val="00CE4721"/>
    <w:rsid w:val="00CE6E18"/>
    <w:rsid w:val="00CF045C"/>
    <w:rsid w:val="00CF12E5"/>
    <w:rsid w:val="00CF16AA"/>
    <w:rsid w:val="00CF26A4"/>
    <w:rsid w:val="00CF2E89"/>
    <w:rsid w:val="00CF3D48"/>
    <w:rsid w:val="00CF4418"/>
    <w:rsid w:val="00CF4D61"/>
    <w:rsid w:val="00CF57B5"/>
    <w:rsid w:val="00CF5FF4"/>
    <w:rsid w:val="00CF76A8"/>
    <w:rsid w:val="00CF7FBD"/>
    <w:rsid w:val="00D01114"/>
    <w:rsid w:val="00D03779"/>
    <w:rsid w:val="00D0381D"/>
    <w:rsid w:val="00D044F5"/>
    <w:rsid w:val="00D04BB1"/>
    <w:rsid w:val="00D05306"/>
    <w:rsid w:val="00D05BF3"/>
    <w:rsid w:val="00D07AEF"/>
    <w:rsid w:val="00D07E57"/>
    <w:rsid w:val="00D07F90"/>
    <w:rsid w:val="00D1183C"/>
    <w:rsid w:val="00D11E39"/>
    <w:rsid w:val="00D138E3"/>
    <w:rsid w:val="00D1409E"/>
    <w:rsid w:val="00D14378"/>
    <w:rsid w:val="00D14F73"/>
    <w:rsid w:val="00D1622D"/>
    <w:rsid w:val="00D17605"/>
    <w:rsid w:val="00D17722"/>
    <w:rsid w:val="00D216E3"/>
    <w:rsid w:val="00D223D4"/>
    <w:rsid w:val="00D231FC"/>
    <w:rsid w:val="00D24DFA"/>
    <w:rsid w:val="00D259DB"/>
    <w:rsid w:val="00D27208"/>
    <w:rsid w:val="00D30924"/>
    <w:rsid w:val="00D31576"/>
    <w:rsid w:val="00D33957"/>
    <w:rsid w:val="00D346FA"/>
    <w:rsid w:val="00D34A04"/>
    <w:rsid w:val="00D35758"/>
    <w:rsid w:val="00D41034"/>
    <w:rsid w:val="00D41465"/>
    <w:rsid w:val="00D42253"/>
    <w:rsid w:val="00D428EB"/>
    <w:rsid w:val="00D4348D"/>
    <w:rsid w:val="00D437C9"/>
    <w:rsid w:val="00D43A10"/>
    <w:rsid w:val="00D43CD9"/>
    <w:rsid w:val="00D43D47"/>
    <w:rsid w:val="00D44034"/>
    <w:rsid w:val="00D44EE7"/>
    <w:rsid w:val="00D47300"/>
    <w:rsid w:val="00D53BB2"/>
    <w:rsid w:val="00D53EB4"/>
    <w:rsid w:val="00D53FA9"/>
    <w:rsid w:val="00D54E13"/>
    <w:rsid w:val="00D54FBD"/>
    <w:rsid w:val="00D552F2"/>
    <w:rsid w:val="00D61977"/>
    <w:rsid w:val="00D62405"/>
    <w:rsid w:val="00D629CF"/>
    <w:rsid w:val="00D62E15"/>
    <w:rsid w:val="00D6300D"/>
    <w:rsid w:val="00D638FE"/>
    <w:rsid w:val="00D63C7F"/>
    <w:rsid w:val="00D63D7E"/>
    <w:rsid w:val="00D6428A"/>
    <w:rsid w:val="00D64685"/>
    <w:rsid w:val="00D662AB"/>
    <w:rsid w:val="00D7033B"/>
    <w:rsid w:val="00D704A6"/>
    <w:rsid w:val="00D70AE6"/>
    <w:rsid w:val="00D71C58"/>
    <w:rsid w:val="00D722B2"/>
    <w:rsid w:val="00D74717"/>
    <w:rsid w:val="00D74AAD"/>
    <w:rsid w:val="00D76350"/>
    <w:rsid w:val="00D7717C"/>
    <w:rsid w:val="00D809AB"/>
    <w:rsid w:val="00D816B5"/>
    <w:rsid w:val="00D8271E"/>
    <w:rsid w:val="00D82A90"/>
    <w:rsid w:val="00D835C1"/>
    <w:rsid w:val="00D847E7"/>
    <w:rsid w:val="00D86322"/>
    <w:rsid w:val="00D87DE7"/>
    <w:rsid w:val="00D926C8"/>
    <w:rsid w:val="00D92C41"/>
    <w:rsid w:val="00D93077"/>
    <w:rsid w:val="00D93484"/>
    <w:rsid w:val="00D96273"/>
    <w:rsid w:val="00D967DF"/>
    <w:rsid w:val="00D974C3"/>
    <w:rsid w:val="00DA091B"/>
    <w:rsid w:val="00DA10E7"/>
    <w:rsid w:val="00DA1417"/>
    <w:rsid w:val="00DA1712"/>
    <w:rsid w:val="00DA3296"/>
    <w:rsid w:val="00DA38AC"/>
    <w:rsid w:val="00DA4A9B"/>
    <w:rsid w:val="00DA54FC"/>
    <w:rsid w:val="00DA60FB"/>
    <w:rsid w:val="00DB04E1"/>
    <w:rsid w:val="00DB129F"/>
    <w:rsid w:val="00DB5BBF"/>
    <w:rsid w:val="00DB5FDC"/>
    <w:rsid w:val="00DB65EC"/>
    <w:rsid w:val="00DB7427"/>
    <w:rsid w:val="00DB785E"/>
    <w:rsid w:val="00DC0837"/>
    <w:rsid w:val="00DC1500"/>
    <w:rsid w:val="00DC3C96"/>
    <w:rsid w:val="00DC4BB2"/>
    <w:rsid w:val="00DC5504"/>
    <w:rsid w:val="00DC5733"/>
    <w:rsid w:val="00DC60AD"/>
    <w:rsid w:val="00DC69C9"/>
    <w:rsid w:val="00DC7628"/>
    <w:rsid w:val="00DD0125"/>
    <w:rsid w:val="00DD26FB"/>
    <w:rsid w:val="00DD404F"/>
    <w:rsid w:val="00DD4E5C"/>
    <w:rsid w:val="00DD6992"/>
    <w:rsid w:val="00DD7C54"/>
    <w:rsid w:val="00DE139E"/>
    <w:rsid w:val="00DE2656"/>
    <w:rsid w:val="00DE272E"/>
    <w:rsid w:val="00DE3A96"/>
    <w:rsid w:val="00DE4820"/>
    <w:rsid w:val="00DE71A3"/>
    <w:rsid w:val="00DE72A5"/>
    <w:rsid w:val="00DF1DE3"/>
    <w:rsid w:val="00DF3DAF"/>
    <w:rsid w:val="00DF411A"/>
    <w:rsid w:val="00DF4181"/>
    <w:rsid w:val="00DF516F"/>
    <w:rsid w:val="00DF6679"/>
    <w:rsid w:val="00DF7C30"/>
    <w:rsid w:val="00DF7E1C"/>
    <w:rsid w:val="00DF7EC7"/>
    <w:rsid w:val="00E00794"/>
    <w:rsid w:val="00E01C10"/>
    <w:rsid w:val="00E01C60"/>
    <w:rsid w:val="00E02AEF"/>
    <w:rsid w:val="00E02B78"/>
    <w:rsid w:val="00E10CBD"/>
    <w:rsid w:val="00E1369E"/>
    <w:rsid w:val="00E13954"/>
    <w:rsid w:val="00E165F5"/>
    <w:rsid w:val="00E17CB7"/>
    <w:rsid w:val="00E17F44"/>
    <w:rsid w:val="00E21427"/>
    <w:rsid w:val="00E22C04"/>
    <w:rsid w:val="00E24A83"/>
    <w:rsid w:val="00E24A86"/>
    <w:rsid w:val="00E24E71"/>
    <w:rsid w:val="00E250C2"/>
    <w:rsid w:val="00E25EA3"/>
    <w:rsid w:val="00E27539"/>
    <w:rsid w:val="00E27B76"/>
    <w:rsid w:val="00E3061A"/>
    <w:rsid w:val="00E31FA4"/>
    <w:rsid w:val="00E323FD"/>
    <w:rsid w:val="00E325E6"/>
    <w:rsid w:val="00E332B7"/>
    <w:rsid w:val="00E344D9"/>
    <w:rsid w:val="00E351A5"/>
    <w:rsid w:val="00E367B1"/>
    <w:rsid w:val="00E37567"/>
    <w:rsid w:val="00E42240"/>
    <w:rsid w:val="00E42356"/>
    <w:rsid w:val="00E43248"/>
    <w:rsid w:val="00E46145"/>
    <w:rsid w:val="00E46989"/>
    <w:rsid w:val="00E50E3F"/>
    <w:rsid w:val="00E513F3"/>
    <w:rsid w:val="00E51EB8"/>
    <w:rsid w:val="00E52194"/>
    <w:rsid w:val="00E52E73"/>
    <w:rsid w:val="00E52EC9"/>
    <w:rsid w:val="00E5436A"/>
    <w:rsid w:val="00E544D5"/>
    <w:rsid w:val="00E54CDC"/>
    <w:rsid w:val="00E54F3F"/>
    <w:rsid w:val="00E563B8"/>
    <w:rsid w:val="00E56464"/>
    <w:rsid w:val="00E56674"/>
    <w:rsid w:val="00E570C6"/>
    <w:rsid w:val="00E6079D"/>
    <w:rsid w:val="00E60B15"/>
    <w:rsid w:val="00E6137A"/>
    <w:rsid w:val="00E65840"/>
    <w:rsid w:val="00E6655B"/>
    <w:rsid w:val="00E70172"/>
    <w:rsid w:val="00E70FF3"/>
    <w:rsid w:val="00E715AB"/>
    <w:rsid w:val="00E71A67"/>
    <w:rsid w:val="00E73699"/>
    <w:rsid w:val="00E73E3A"/>
    <w:rsid w:val="00E74287"/>
    <w:rsid w:val="00E75163"/>
    <w:rsid w:val="00E75319"/>
    <w:rsid w:val="00E757E1"/>
    <w:rsid w:val="00E76FC8"/>
    <w:rsid w:val="00E77106"/>
    <w:rsid w:val="00E8056E"/>
    <w:rsid w:val="00E808DE"/>
    <w:rsid w:val="00E80F91"/>
    <w:rsid w:val="00E8486D"/>
    <w:rsid w:val="00E85901"/>
    <w:rsid w:val="00E902D5"/>
    <w:rsid w:val="00E90DC1"/>
    <w:rsid w:val="00E91569"/>
    <w:rsid w:val="00E91778"/>
    <w:rsid w:val="00E91D4B"/>
    <w:rsid w:val="00E92256"/>
    <w:rsid w:val="00E92347"/>
    <w:rsid w:val="00E94493"/>
    <w:rsid w:val="00E94566"/>
    <w:rsid w:val="00E95623"/>
    <w:rsid w:val="00E95B9E"/>
    <w:rsid w:val="00E96551"/>
    <w:rsid w:val="00E97379"/>
    <w:rsid w:val="00EA166A"/>
    <w:rsid w:val="00EA219C"/>
    <w:rsid w:val="00EA57F5"/>
    <w:rsid w:val="00EA743E"/>
    <w:rsid w:val="00EA7FAA"/>
    <w:rsid w:val="00EB172C"/>
    <w:rsid w:val="00EB564D"/>
    <w:rsid w:val="00EB6F29"/>
    <w:rsid w:val="00EC03C8"/>
    <w:rsid w:val="00EC0826"/>
    <w:rsid w:val="00EC0B70"/>
    <w:rsid w:val="00EC0B9F"/>
    <w:rsid w:val="00EC158B"/>
    <w:rsid w:val="00EC3A77"/>
    <w:rsid w:val="00EC45D8"/>
    <w:rsid w:val="00EC6410"/>
    <w:rsid w:val="00ED0728"/>
    <w:rsid w:val="00ED1637"/>
    <w:rsid w:val="00ED31AE"/>
    <w:rsid w:val="00ED4016"/>
    <w:rsid w:val="00ED5189"/>
    <w:rsid w:val="00ED5AE2"/>
    <w:rsid w:val="00ED6648"/>
    <w:rsid w:val="00EE26A6"/>
    <w:rsid w:val="00EE4F5E"/>
    <w:rsid w:val="00EE5492"/>
    <w:rsid w:val="00EE5595"/>
    <w:rsid w:val="00EE7216"/>
    <w:rsid w:val="00EE7CC9"/>
    <w:rsid w:val="00EE7CF3"/>
    <w:rsid w:val="00EF1A5D"/>
    <w:rsid w:val="00EF41AB"/>
    <w:rsid w:val="00EF5B78"/>
    <w:rsid w:val="00EF5F8B"/>
    <w:rsid w:val="00EF601D"/>
    <w:rsid w:val="00EF6C03"/>
    <w:rsid w:val="00EF78A7"/>
    <w:rsid w:val="00F0075B"/>
    <w:rsid w:val="00F01466"/>
    <w:rsid w:val="00F0190C"/>
    <w:rsid w:val="00F019A7"/>
    <w:rsid w:val="00F0450A"/>
    <w:rsid w:val="00F051F9"/>
    <w:rsid w:val="00F06159"/>
    <w:rsid w:val="00F06C59"/>
    <w:rsid w:val="00F06F79"/>
    <w:rsid w:val="00F07767"/>
    <w:rsid w:val="00F11C59"/>
    <w:rsid w:val="00F12C84"/>
    <w:rsid w:val="00F13CF9"/>
    <w:rsid w:val="00F145DF"/>
    <w:rsid w:val="00F15A5A"/>
    <w:rsid w:val="00F212A2"/>
    <w:rsid w:val="00F2230F"/>
    <w:rsid w:val="00F231A0"/>
    <w:rsid w:val="00F274A8"/>
    <w:rsid w:val="00F27B51"/>
    <w:rsid w:val="00F36081"/>
    <w:rsid w:val="00F371FE"/>
    <w:rsid w:val="00F41CC1"/>
    <w:rsid w:val="00F42516"/>
    <w:rsid w:val="00F42AD0"/>
    <w:rsid w:val="00F430A5"/>
    <w:rsid w:val="00F4326D"/>
    <w:rsid w:val="00F44D4C"/>
    <w:rsid w:val="00F46C5A"/>
    <w:rsid w:val="00F540AD"/>
    <w:rsid w:val="00F54E06"/>
    <w:rsid w:val="00F55981"/>
    <w:rsid w:val="00F55FB1"/>
    <w:rsid w:val="00F56109"/>
    <w:rsid w:val="00F5689F"/>
    <w:rsid w:val="00F569F1"/>
    <w:rsid w:val="00F57637"/>
    <w:rsid w:val="00F579CC"/>
    <w:rsid w:val="00F57EA3"/>
    <w:rsid w:val="00F61ACD"/>
    <w:rsid w:val="00F6253C"/>
    <w:rsid w:val="00F63046"/>
    <w:rsid w:val="00F63F01"/>
    <w:rsid w:val="00F64F00"/>
    <w:rsid w:val="00F6752A"/>
    <w:rsid w:val="00F708C6"/>
    <w:rsid w:val="00F717A7"/>
    <w:rsid w:val="00F72C4D"/>
    <w:rsid w:val="00F74B59"/>
    <w:rsid w:val="00F75B4E"/>
    <w:rsid w:val="00F779AC"/>
    <w:rsid w:val="00F811C0"/>
    <w:rsid w:val="00F818FD"/>
    <w:rsid w:val="00F83548"/>
    <w:rsid w:val="00F83AB9"/>
    <w:rsid w:val="00F83B1D"/>
    <w:rsid w:val="00F86F74"/>
    <w:rsid w:val="00F870CB"/>
    <w:rsid w:val="00F877F5"/>
    <w:rsid w:val="00F87865"/>
    <w:rsid w:val="00F90856"/>
    <w:rsid w:val="00F90B91"/>
    <w:rsid w:val="00F911A8"/>
    <w:rsid w:val="00F91A9F"/>
    <w:rsid w:val="00F927BF"/>
    <w:rsid w:val="00F96620"/>
    <w:rsid w:val="00FA0BEA"/>
    <w:rsid w:val="00FA2073"/>
    <w:rsid w:val="00FA21D0"/>
    <w:rsid w:val="00FA22E5"/>
    <w:rsid w:val="00FA47DA"/>
    <w:rsid w:val="00FA5080"/>
    <w:rsid w:val="00FA6302"/>
    <w:rsid w:val="00FA7560"/>
    <w:rsid w:val="00FA7D05"/>
    <w:rsid w:val="00FB0141"/>
    <w:rsid w:val="00FB2250"/>
    <w:rsid w:val="00FB2EA5"/>
    <w:rsid w:val="00FB3B26"/>
    <w:rsid w:val="00FB4B35"/>
    <w:rsid w:val="00FB4D6A"/>
    <w:rsid w:val="00FB5299"/>
    <w:rsid w:val="00FB5DA2"/>
    <w:rsid w:val="00FB68D2"/>
    <w:rsid w:val="00FB7812"/>
    <w:rsid w:val="00FB7A75"/>
    <w:rsid w:val="00FC050B"/>
    <w:rsid w:val="00FC1013"/>
    <w:rsid w:val="00FC1AEF"/>
    <w:rsid w:val="00FC245F"/>
    <w:rsid w:val="00FC4980"/>
    <w:rsid w:val="00FC4BF6"/>
    <w:rsid w:val="00FC5309"/>
    <w:rsid w:val="00FC6086"/>
    <w:rsid w:val="00FC6DDE"/>
    <w:rsid w:val="00FC715C"/>
    <w:rsid w:val="00FC7FBB"/>
    <w:rsid w:val="00FD1605"/>
    <w:rsid w:val="00FD1D7B"/>
    <w:rsid w:val="00FD3BC1"/>
    <w:rsid w:val="00FD42B0"/>
    <w:rsid w:val="00FD4CFE"/>
    <w:rsid w:val="00FD4D38"/>
    <w:rsid w:val="00FD71D0"/>
    <w:rsid w:val="00FD729F"/>
    <w:rsid w:val="00FD79A3"/>
    <w:rsid w:val="00FD7B3C"/>
    <w:rsid w:val="00FE0FE2"/>
    <w:rsid w:val="00FE120E"/>
    <w:rsid w:val="00FE18CC"/>
    <w:rsid w:val="00FE190F"/>
    <w:rsid w:val="00FE32B1"/>
    <w:rsid w:val="00FE45E4"/>
    <w:rsid w:val="00FE4BBF"/>
    <w:rsid w:val="00FE6C81"/>
    <w:rsid w:val="00FF1379"/>
    <w:rsid w:val="00FF1F84"/>
    <w:rsid w:val="00FF2D8F"/>
    <w:rsid w:val="00FF4BFF"/>
    <w:rsid w:val="00FF4EA1"/>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29452F"/>
  <w15:docId w15:val="{F2329740-198D-1245-85B8-EBD8C9F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A847BC"/>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aliases w:val="Style 10"/>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styleId="BodyText2">
    <w:name w:val="Body Text 2"/>
    <w:basedOn w:val="Normal"/>
    <w:link w:val="BodyText2Char"/>
    <w:uiPriority w:val="99"/>
    <w:semiHidden/>
    <w:unhideWhenUsed/>
    <w:rsid w:val="00456036"/>
    <w:pPr>
      <w:spacing w:after="120" w:line="480" w:lineRule="auto"/>
    </w:pPr>
  </w:style>
  <w:style w:type="character" w:customStyle="1" w:styleId="BodyText2Char">
    <w:name w:val="Body Text 2 Char"/>
    <w:basedOn w:val="DefaultParagraphFont"/>
    <w:link w:val="BodyText2"/>
    <w:uiPriority w:val="99"/>
    <w:semiHidden/>
    <w:rsid w:val="00456036"/>
    <w:rPr>
      <w:rFonts w:eastAsia="Times"/>
      <w:sz w:val="24"/>
    </w:rPr>
  </w:style>
  <w:style w:type="paragraph" w:customStyle="1" w:styleId="Level1">
    <w:name w:val="Level 1"/>
    <w:basedOn w:val="Normal"/>
    <w:rsid w:val="00325EEA"/>
    <w:pPr>
      <w:widowControl w:val="0"/>
      <w:autoSpaceDE w:val="0"/>
      <w:autoSpaceDN w:val="0"/>
      <w:adjustRightInd w:val="0"/>
      <w:ind w:left="720" w:hanging="720"/>
    </w:pPr>
    <w:rPr>
      <w:rFonts w:eastAsia="Times New Roman"/>
      <w:szCs w:val="24"/>
    </w:rPr>
  </w:style>
  <w:style w:type="paragraph" w:customStyle="1" w:styleId="StandardCont2">
    <w:name w:val="Standard Cont 2"/>
    <w:basedOn w:val="Normal"/>
    <w:rsid w:val="00325EEA"/>
    <w:pPr>
      <w:spacing w:after="240"/>
    </w:pPr>
    <w:rPr>
      <w:rFonts w:eastAsia="Times New Roman"/>
    </w:rPr>
  </w:style>
  <w:style w:type="paragraph" w:customStyle="1" w:styleId="StandardCont3">
    <w:name w:val="Standard Cont 3"/>
    <w:basedOn w:val="StandardCont2"/>
    <w:rsid w:val="00325EEA"/>
  </w:style>
  <w:style w:type="paragraph" w:customStyle="1" w:styleId="StandardL1">
    <w:name w:val="Standard_L1"/>
    <w:basedOn w:val="Normal"/>
    <w:next w:val="Normal"/>
    <w:rsid w:val="008A75D9"/>
    <w:pPr>
      <w:keepNext/>
      <w:numPr>
        <w:numId w:val="33"/>
      </w:numPr>
      <w:spacing w:after="240"/>
      <w:outlineLvl w:val="0"/>
    </w:pPr>
    <w:rPr>
      <w:rFonts w:eastAsia="Times New Roman"/>
      <w:b/>
    </w:rPr>
  </w:style>
  <w:style w:type="paragraph" w:customStyle="1" w:styleId="StandardL2">
    <w:name w:val="Standard_L2"/>
    <w:basedOn w:val="StandardL1"/>
    <w:next w:val="StandardCont2"/>
    <w:rsid w:val="008A75D9"/>
    <w:pPr>
      <w:keepNext w:val="0"/>
      <w:numPr>
        <w:ilvl w:val="1"/>
      </w:numPr>
      <w:outlineLvl w:val="1"/>
    </w:pPr>
    <w:rPr>
      <w:b w:val="0"/>
    </w:rPr>
  </w:style>
  <w:style w:type="paragraph" w:customStyle="1" w:styleId="StandardL3">
    <w:name w:val="Standard_L3"/>
    <w:basedOn w:val="StandardL2"/>
    <w:next w:val="Normal"/>
    <w:rsid w:val="008A75D9"/>
    <w:pPr>
      <w:numPr>
        <w:ilvl w:val="2"/>
      </w:numPr>
      <w:outlineLvl w:val="2"/>
    </w:pPr>
  </w:style>
  <w:style w:type="paragraph" w:customStyle="1" w:styleId="StandardL4">
    <w:name w:val="Standard_L4"/>
    <w:basedOn w:val="StandardL3"/>
    <w:next w:val="Normal"/>
    <w:rsid w:val="008A75D9"/>
    <w:pPr>
      <w:numPr>
        <w:ilvl w:val="3"/>
      </w:numPr>
      <w:outlineLvl w:val="3"/>
    </w:pPr>
  </w:style>
  <w:style w:type="paragraph" w:customStyle="1" w:styleId="StandardL5">
    <w:name w:val="Standard_L5"/>
    <w:basedOn w:val="StandardL4"/>
    <w:next w:val="Normal"/>
    <w:rsid w:val="008A75D9"/>
    <w:pPr>
      <w:numPr>
        <w:ilvl w:val="4"/>
      </w:numPr>
      <w:outlineLvl w:val="4"/>
    </w:pPr>
  </w:style>
  <w:style w:type="paragraph" w:customStyle="1" w:styleId="StandardL6">
    <w:name w:val="Standard_L6"/>
    <w:basedOn w:val="StandardL5"/>
    <w:next w:val="Normal"/>
    <w:rsid w:val="008A75D9"/>
    <w:pPr>
      <w:numPr>
        <w:ilvl w:val="5"/>
      </w:numPr>
      <w:outlineLvl w:val="5"/>
    </w:pPr>
  </w:style>
  <w:style w:type="paragraph" w:customStyle="1" w:styleId="StandardL7">
    <w:name w:val="Standard_L7"/>
    <w:basedOn w:val="StandardL6"/>
    <w:next w:val="Normal"/>
    <w:rsid w:val="008A75D9"/>
    <w:pPr>
      <w:numPr>
        <w:ilvl w:val="6"/>
      </w:numPr>
      <w:outlineLvl w:val="6"/>
    </w:pPr>
  </w:style>
  <w:style w:type="paragraph" w:customStyle="1" w:styleId="StandardL8">
    <w:name w:val="Standard_L8"/>
    <w:basedOn w:val="StandardL7"/>
    <w:next w:val="Normal"/>
    <w:rsid w:val="008A75D9"/>
    <w:pPr>
      <w:numPr>
        <w:ilvl w:val="7"/>
      </w:numPr>
      <w:outlineLvl w:val="7"/>
    </w:pPr>
  </w:style>
  <w:style w:type="paragraph" w:customStyle="1" w:styleId="StandardL9">
    <w:name w:val="Standard_L9"/>
    <w:basedOn w:val="StandardL8"/>
    <w:next w:val="Normal"/>
    <w:rsid w:val="008A75D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882490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1970940949">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206D-6391-D146-9BBD-79A1E5F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Heinz</dc:creator>
  <cp:lastModifiedBy>Emil Martinsek</cp:lastModifiedBy>
  <cp:revision>5</cp:revision>
  <cp:lastPrinted>2021-12-17T17:48:00Z</cp:lastPrinted>
  <dcterms:created xsi:type="dcterms:W3CDTF">2023-01-10T14:56:00Z</dcterms:created>
  <dcterms:modified xsi:type="dcterms:W3CDTF">2023-01-10T14:58:00Z</dcterms:modified>
</cp:coreProperties>
</file>